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5ADB" w14:textId="77777777" w:rsidR="0080041B" w:rsidRPr="0080041B" w:rsidRDefault="0080041B" w:rsidP="0080041B">
      <w:pPr>
        <w:pStyle w:val="Title"/>
        <w:rPr>
          <w:rFonts w:ascii="Arial" w:hAnsi="Arial" w:cs="Arial"/>
          <w:b/>
          <w:bCs/>
        </w:rPr>
      </w:pPr>
      <w:r w:rsidRPr="0080041B">
        <w:rPr>
          <w:rFonts w:ascii="Arial" w:hAnsi="Arial" w:cs="Arial"/>
          <w:b/>
          <w:bCs/>
        </w:rPr>
        <w:t>Secondary School English Policy – [School Name]</w:t>
      </w:r>
    </w:p>
    <w:p w14:paraId="25966903" w14:textId="77777777" w:rsidR="0080041B" w:rsidRPr="0080041B" w:rsidRDefault="0080041B" w:rsidP="0080041B">
      <w:pPr>
        <w:rPr>
          <w:rFonts w:ascii="Arial" w:hAnsi="Arial" w:cs="Arial"/>
        </w:rPr>
      </w:pPr>
    </w:p>
    <w:p w14:paraId="16476FAF"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Approved by [Governing Body / Proprietor] on [Date]</w:t>
      </w:r>
    </w:p>
    <w:p w14:paraId="4D944D03"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Policy owner: [Head of English / Director of English] [Name]</w:t>
      </w:r>
    </w:p>
    <w:p w14:paraId="4D5B4E05"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Responsible senior leader: [Deputy Headteacher / Vice Principal: Quality of Education] [Name]</w:t>
      </w:r>
    </w:p>
    <w:p w14:paraId="42CCFF2A"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Whole-School Literacy Lead: [Name]</w:t>
      </w:r>
    </w:p>
    <w:p w14:paraId="4D65D6EF"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SENCO: [Name]</w:t>
      </w:r>
    </w:p>
    <w:p w14:paraId="56F35F25"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Designated Safeguarding Lead: [Name]</w:t>
      </w:r>
    </w:p>
    <w:p w14:paraId="519603DA"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Data Protection Officer: [Name]</w:t>
      </w:r>
    </w:p>
    <w:p w14:paraId="031EB43D"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Examinations Officer: [Name]</w:t>
      </w:r>
    </w:p>
    <w:p w14:paraId="4BF54D2B"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Library and Information Services Lead: [Name]</w:t>
      </w:r>
    </w:p>
    <w:p w14:paraId="1C9E4FA1"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Sixth Form Lead: [Name]</w:t>
      </w:r>
    </w:p>
    <w:p w14:paraId="00619847" w14:textId="77777777" w:rsidR="0080041B" w:rsidRPr="0080041B" w:rsidRDefault="0080041B" w:rsidP="0080041B">
      <w:pPr>
        <w:pStyle w:val="ListParagraph"/>
        <w:numPr>
          <w:ilvl w:val="0"/>
          <w:numId w:val="29"/>
        </w:numPr>
        <w:rPr>
          <w:rFonts w:ascii="Arial" w:hAnsi="Arial" w:cs="Arial"/>
        </w:rPr>
      </w:pPr>
      <w:r w:rsidRPr="0080041B">
        <w:rPr>
          <w:rFonts w:ascii="Arial" w:hAnsi="Arial" w:cs="Arial"/>
        </w:rPr>
        <w:t>Next scheduled review: [Month, Year]</w:t>
      </w:r>
    </w:p>
    <w:p w14:paraId="3B1B8587" w14:textId="77777777" w:rsidR="0080041B" w:rsidRPr="0080041B" w:rsidRDefault="0080041B" w:rsidP="0080041B">
      <w:pPr>
        <w:rPr>
          <w:rFonts w:ascii="Arial" w:hAnsi="Arial" w:cs="Arial"/>
        </w:rPr>
      </w:pPr>
    </w:p>
    <w:p w14:paraId="29DE6C8E" w14:textId="77777777" w:rsidR="0080041B" w:rsidRPr="0080041B" w:rsidRDefault="0080041B" w:rsidP="0080041B">
      <w:pPr>
        <w:pStyle w:val="Heading2"/>
        <w:rPr>
          <w:rFonts w:ascii="Arial" w:hAnsi="Arial" w:cs="Arial"/>
        </w:rPr>
      </w:pPr>
      <w:r w:rsidRPr="0080041B">
        <w:rPr>
          <w:rFonts w:ascii="Arial" w:hAnsi="Arial" w:cs="Arial"/>
        </w:rPr>
        <w:t>Vision</w:t>
      </w:r>
    </w:p>
    <w:p w14:paraId="54F743A6" w14:textId="77777777" w:rsidR="0080041B" w:rsidRPr="0080041B" w:rsidRDefault="0080041B" w:rsidP="0080041B">
      <w:pPr>
        <w:rPr>
          <w:rFonts w:ascii="Arial" w:hAnsi="Arial" w:cs="Arial"/>
        </w:rPr>
      </w:pPr>
    </w:p>
    <w:p w14:paraId="2CEB1CC2" w14:textId="77777777" w:rsidR="0080041B" w:rsidRPr="0080041B" w:rsidRDefault="0080041B" w:rsidP="0080041B">
      <w:pPr>
        <w:rPr>
          <w:rFonts w:ascii="Arial" w:hAnsi="Arial" w:cs="Arial"/>
        </w:rPr>
      </w:pPr>
      <w:r w:rsidRPr="0080041B">
        <w:rPr>
          <w:rFonts w:ascii="Arial" w:hAnsi="Arial" w:cs="Arial"/>
        </w:rPr>
        <w:t>[School Name] will ensure that every learner reads widely and critically, writes accurately and purposefully, and speaks with clarity, confidence and courtesy. English will be taught as a rigorous academic discipline with explicit attention to literature, language and craft, while literacy will be strengthened across all subjects so that every teacher is responsible for the vocabulary, reading and writing that their discipline demands. The school will establish a culture in which pupils encounter significant whole texts and challenging non-fiction, learn to evaluate sources, develop background knowledge, and compose cogent arguments supported by evidence. The library will be a central hub for reading and study, tutor time will be used to extend reading habits, and enrichment will broaden pupils’ cultural knowledge and confidence. Sixth form students will progress to scholarly reading, sustained academic writing and articulate debate that prepares them for higher education, employment and civic life. This vision is inclusive and ambitious for pupils with special educational needs and disabilities, pupils with English as an additional language, and pupils who have experienced disadvantage or disruption in prior schooling.</w:t>
      </w:r>
    </w:p>
    <w:p w14:paraId="52BB1611" w14:textId="77777777" w:rsidR="0080041B" w:rsidRPr="0080041B" w:rsidRDefault="0080041B" w:rsidP="0080041B">
      <w:pPr>
        <w:rPr>
          <w:rFonts w:ascii="Arial" w:hAnsi="Arial" w:cs="Arial"/>
        </w:rPr>
      </w:pPr>
    </w:p>
    <w:p w14:paraId="6E4A70FA" w14:textId="77777777" w:rsidR="0080041B" w:rsidRPr="0080041B" w:rsidRDefault="0080041B" w:rsidP="0080041B">
      <w:pPr>
        <w:pStyle w:val="Heading2"/>
        <w:rPr>
          <w:rFonts w:ascii="Arial" w:hAnsi="Arial" w:cs="Arial"/>
        </w:rPr>
      </w:pPr>
      <w:r w:rsidRPr="0080041B">
        <w:rPr>
          <w:rFonts w:ascii="Arial" w:hAnsi="Arial" w:cs="Arial"/>
        </w:rPr>
        <w:t>Legal framework</w:t>
      </w:r>
    </w:p>
    <w:p w14:paraId="38DD08C1" w14:textId="77777777" w:rsidR="0080041B" w:rsidRPr="0080041B" w:rsidRDefault="0080041B" w:rsidP="0080041B">
      <w:pPr>
        <w:rPr>
          <w:rFonts w:ascii="Arial" w:hAnsi="Arial" w:cs="Arial"/>
        </w:rPr>
      </w:pPr>
    </w:p>
    <w:p w14:paraId="12A5972D" w14:textId="77777777" w:rsidR="0080041B" w:rsidRPr="0080041B" w:rsidRDefault="0080041B" w:rsidP="0080041B">
      <w:pPr>
        <w:rPr>
          <w:rFonts w:ascii="Arial" w:hAnsi="Arial" w:cs="Arial"/>
        </w:rPr>
      </w:pPr>
      <w:r w:rsidRPr="0080041B">
        <w:rPr>
          <w:rFonts w:ascii="Arial" w:hAnsi="Arial" w:cs="Arial"/>
        </w:rPr>
        <w:t xml:space="preserve">This policy sits within the statutory and regulatory context for schools in England. The secondary English curriculum follows the national curriculum programmes of study for Key </w:t>
      </w:r>
      <w:r w:rsidRPr="0080041B">
        <w:rPr>
          <w:rFonts w:ascii="Arial" w:hAnsi="Arial" w:cs="Arial"/>
        </w:rPr>
        <w:lastRenderedPageBreak/>
        <w:t>Stages 3 and 4, and post-16 courses build on that foundation in line with each awarding body’s specifications. Whole-school literacy is the responsibility of all staff and is integrated into curriculum planning across subjects. For maintained schools and academies, inspection is conducted under the education inspection framework in use from November 2025; for independent schools, inspection is conducted under the ISI framework. Where the school provides boarding, evening study, homework routines and library access align with the National Minimum Standards for Boarding Schools. Reading and writing practice is informed by current Department for Education guidance on reading, writing and transition to secondary. All processing of pupil information, including assessment, reading records, access arrangements and examination entries, is undertaken in accordance with the UK General Data Protection Regulation and the Data Protection Act 2018, and the school’s privacy notices and retention schedules.</w:t>
      </w:r>
    </w:p>
    <w:p w14:paraId="75A562A0" w14:textId="77777777" w:rsidR="0080041B" w:rsidRPr="0080041B" w:rsidRDefault="0080041B" w:rsidP="0080041B">
      <w:pPr>
        <w:rPr>
          <w:rFonts w:ascii="Arial" w:hAnsi="Arial" w:cs="Arial"/>
        </w:rPr>
      </w:pPr>
    </w:p>
    <w:p w14:paraId="64C586B0" w14:textId="77777777" w:rsidR="0080041B" w:rsidRPr="0080041B" w:rsidRDefault="0080041B" w:rsidP="0080041B">
      <w:pPr>
        <w:pStyle w:val="Heading2"/>
        <w:rPr>
          <w:rFonts w:ascii="Arial" w:hAnsi="Arial" w:cs="Arial"/>
        </w:rPr>
      </w:pPr>
      <w:r w:rsidRPr="0080041B">
        <w:rPr>
          <w:rFonts w:ascii="Arial" w:hAnsi="Arial" w:cs="Arial"/>
        </w:rPr>
        <w:t>Roles and responsibilities</w:t>
      </w:r>
    </w:p>
    <w:p w14:paraId="08CD03CE" w14:textId="77777777" w:rsidR="0080041B" w:rsidRPr="0080041B" w:rsidRDefault="0080041B" w:rsidP="0080041B">
      <w:pPr>
        <w:rPr>
          <w:rFonts w:ascii="Arial" w:hAnsi="Arial" w:cs="Arial"/>
        </w:rPr>
      </w:pPr>
    </w:p>
    <w:p w14:paraId="3C179E99" w14:textId="77777777" w:rsidR="0080041B" w:rsidRPr="0080041B" w:rsidRDefault="0080041B" w:rsidP="0080041B">
      <w:pPr>
        <w:rPr>
          <w:rFonts w:ascii="Arial" w:hAnsi="Arial" w:cs="Arial"/>
        </w:rPr>
      </w:pPr>
      <w:r w:rsidRPr="0080041B">
        <w:rPr>
          <w:rFonts w:ascii="Arial" w:hAnsi="Arial" w:cs="Arial"/>
        </w:rPr>
        <w:t>The governing body or proprietor approves this policy, monitors compliance, and receives termly reporting on attainment, progress and the quality of provision in English and literacy. The headteacher is accountable for the quality of education, ensures that staffing, timetable and resources are sufficient, and that improvement planning is coherent across Key Stages 3 and 4 and sixth form. The senior leader for curriculum and pedagogy oversees the whole-school literacy strategy, assures alignment between departmental plans and school priorities, and integrates literacy into professional development and performance management.</w:t>
      </w:r>
    </w:p>
    <w:p w14:paraId="712C263A" w14:textId="77777777" w:rsidR="0080041B" w:rsidRPr="0080041B" w:rsidRDefault="0080041B" w:rsidP="0080041B">
      <w:pPr>
        <w:rPr>
          <w:rFonts w:ascii="Arial" w:hAnsi="Arial" w:cs="Arial"/>
        </w:rPr>
      </w:pPr>
    </w:p>
    <w:p w14:paraId="45C36652" w14:textId="77777777" w:rsidR="0080041B" w:rsidRPr="0080041B" w:rsidRDefault="0080041B" w:rsidP="0080041B">
      <w:pPr>
        <w:rPr>
          <w:rFonts w:ascii="Arial" w:hAnsi="Arial" w:cs="Arial"/>
        </w:rPr>
      </w:pPr>
      <w:r w:rsidRPr="0080041B">
        <w:rPr>
          <w:rFonts w:ascii="Arial" w:hAnsi="Arial" w:cs="Arial"/>
        </w:rPr>
        <w:t xml:space="preserve">The Head of English maintains a rigorous subject curriculum from Key Stage 3 to sixth form, curates and reviews the text list, designs and quality-assures schemes of work, leads assessment and moderation, oversees intervention, and coaches staff to sustain high-impact routines for reading, writing and oracy. The Whole-School Literacy Lead sets expectations for disciplinary literacy, publishes guidance on reading in subjects, vocabulary instruction and subject-specific writing, and evaluates impact through visits, work study, borrowing data and pupil voice. The SENCO ensures that adaptations and targeted intervention are proportionate and integrated with classroom teaching, quality-assures the fidelity of catch-up provision for decoding, fluency and comprehension, and coordinates reasonable adjustments and access arrangements. The DSL assures that texts, extracts and media used in lessons and enrichment are age-appropriate and consistent with safeguarding expectations. The DPO advises on lawful processing of assessment and intervention data and on the use of third-party digital platforms. The Examinations Officer ensures that awarding body regulations, non-examination assessment controls and malpractice procedures are understood and implemented. Curriculum leaders beyond English identify the language, reading and writing demands of their disciplines and teach them explicitly; they model expert discourse and accuracy in student work. Teachers implement agreed routines with fidelity, plan for language demands, and maintain clear, timely communication </w:t>
      </w:r>
      <w:r w:rsidRPr="0080041B">
        <w:rPr>
          <w:rFonts w:ascii="Arial" w:hAnsi="Arial" w:cs="Arial"/>
        </w:rPr>
        <w:lastRenderedPageBreak/>
        <w:t>with families. The Library and Information Services Lead curates stock that supports curriculum breadth and reading for pleasure, coordinates study skills and academic reading in sixth form, tracks borrowing and promotes equitable access.</w:t>
      </w:r>
    </w:p>
    <w:p w14:paraId="74393D50" w14:textId="77777777" w:rsidR="0080041B" w:rsidRPr="0080041B" w:rsidRDefault="0080041B" w:rsidP="0080041B">
      <w:pPr>
        <w:rPr>
          <w:rFonts w:ascii="Arial" w:hAnsi="Arial" w:cs="Arial"/>
        </w:rPr>
      </w:pPr>
    </w:p>
    <w:p w14:paraId="52F22AFC" w14:textId="77777777" w:rsidR="0080041B" w:rsidRPr="0080041B" w:rsidRDefault="0080041B" w:rsidP="0080041B">
      <w:pPr>
        <w:rPr>
          <w:rFonts w:ascii="Arial" w:hAnsi="Arial" w:cs="Arial"/>
        </w:rPr>
      </w:pPr>
      <w:r w:rsidRPr="0080041B">
        <w:rPr>
          <w:rFonts w:ascii="Arial" w:hAnsi="Arial" w:cs="Arial"/>
        </w:rPr>
        <w:t>Named roles for this policy: Headteacher [Name], Head of English [Name], Whole-School Literacy Lead [Name], SENCO [Name], DSL [Name], DPO [Name], Chair of Governors or Proprietor [Name], Sixth Form Lead [Name], Library Lead [Name], Examinations Officer [Name].</w:t>
      </w:r>
    </w:p>
    <w:p w14:paraId="2F67E861" w14:textId="77777777" w:rsidR="0080041B" w:rsidRPr="0080041B" w:rsidRDefault="0080041B" w:rsidP="0080041B">
      <w:pPr>
        <w:rPr>
          <w:rFonts w:ascii="Arial" w:hAnsi="Arial" w:cs="Arial"/>
        </w:rPr>
      </w:pPr>
    </w:p>
    <w:p w14:paraId="404A9B1E" w14:textId="77777777" w:rsidR="0080041B" w:rsidRPr="0080041B" w:rsidRDefault="0080041B" w:rsidP="0080041B">
      <w:pPr>
        <w:pStyle w:val="Heading2"/>
        <w:rPr>
          <w:rFonts w:ascii="Arial" w:hAnsi="Arial" w:cs="Arial"/>
        </w:rPr>
      </w:pPr>
      <w:r w:rsidRPr="0080041B">
        <w:rPr>
          <w:rFonts w:ascii="Arial" w:hAnsi="Arial" w:cs="Arial"/>
        </w:rPr>
        <w:t>National curriculum references</w:t>
      </w:r>
    </w:p>
    <w:p w14:paraId="092DAB7D" w14:textId="77777777" w:rsidR="0080041B" w:rsidRPr="0080041B" w:rsidRDefault="0080041B" w:rsidP="0080041B">
      <w:pPr>
        <w:rPr>
          <w:rFonts w:ascii="Arial" w:hAnsi="Arial" w:cs="Arial"/>
        </w:rPr>
      </w:pPr>
    </w:p>
    <w:p w14:paraId="381888DE" w14:textId="77777777" w:rsidR="0080041B" w:rsidRPr="0080041B" w:rsidRDefault="0080041B" w:rsidP="0080041B">
      <w:pPr>
        <w:rPr>
          <w:rFonts w:ascii="Arial" w:hAnsi="Arial" w:cs="Arial"/>
        </w:rPr>
      </w:pPr>
      <w:r w:rsidRPr="0080041B">
        <w:rPr>
          <w:rFonts w:ascii="Arial" w:hAnsi="Arial" w:cs="Arial"/>
        </w:rPr>
        <w:t>The English curriculum at Key Stages 3 and 4 meets statutory requirements for reading, writing and spoken language. It secures knowledge of literature across periods and traditions, accurate and fluent reading of increasingly complex texts, and sophisticated control of grammar, vocabulary and discourse in analytical, transactional and creative writing. The Key Stage 3 map is a foundation for GCSE English Language and English Literature and is sequenced to build knowledge of method, structure and context progressively. The Key Stage 4 map consolidates and extends that knowledge so that pupils are examination-ready without narrowing the broader aims of English. Across subjects, teachers promote high standards of literacy by teaching the vocabulary, reading routines and writing forms that are authentic to their disciplines. Sixth form programmes expect weekly academic reading, precise argumentation, correct referencing and sustained essay writing; for students not taking English post-16, study programmes retain high expectations for disciplinary reading and technical accuracy.</w:t>
      </w:r>
    </w:p>
    <w:p w14:paraId="204777CE" w14:textId="77777777" w:rsidR="0080041B" w:rsidRPr="0080041B" w:rsidRDefault="0080041B" w:rsidP="0080041B">
      <w:pPr>
        <w:rPr>
          <w:rFonts w:ascii="Arial" w:hAnsi="Arial" w:cs="Arial"/>
        </w:rPr>
      </w:pPr>
    </w:p>
    <w:p w14:paraId="70CBD46D" w14:textId="77777777" w:rsidR="0080041B" w:rsidRPr="0080041B" w:rsidRDefault="0080041B" w:rsidP="0080041B">
      <w:pPr>
        <w:pStyle w:val="Heading2"/>
        <w:rPr>
          <w:rFonts w:ascii="Arial" w:hAnsi="Arial" w:cs="Arial"/>
        </w:rPr>
      </w:pPr>
      <w:r w:rsidRPr="0080041B">
        <w:rPr>
          <w:rFonts w:ascii="Arial" w:hAnsi="Arial" w:cs="Arial"/>
        </w:rPr>
        <w:t>Purpose</w:t>
      </w:r>
    </w:p>
    <w:p w14:paraId="56A15B73" w14:textId="77777777" w:rsidR="0080041B" w:rsidRPr="0080041B" w:rsidRDefault="0080041B" w:rsidP="0080041B">
      <w:pPr>
        <w:rPr>
          <w:rFonts w:ascii="Arial" w:hAnsi="Arial" w:cs="Arial"/>
        </w:rPr>
      </w:pPr>
    </w:p>
    <w:p w14:paraId="073E1C61" w14:textId="77777777" w:rsidR="0080041B" w:rsidRPr="0080041B" w:rsidRDefault="0080041B" w:rsidP="0080041B">
      <w:pPr>
        <w:rPr>
          <w:rFonts w:ascii="Arial" w:hAnsi="Arial" w:cs="Arial"/>
        </w:rPr>
      </w:pPr>
      <w:r w:rsidRPr="0080041B">
        <w:rPr>
          <w:rFonts w:ascii="Arial" w:hAnsi="Arial" w:cs="Arial"/>
        </w:rPr>
        <w:t>This policy sets precise standards for English and whole-school literacy in [School Name]. It explains curriculum intent, instructional approaches, progression and transition, inclusion, assessment and information governance, leadership and professional development, and the monitoring that drives improvement. It provides clarity for staff, pupils, families, governors, inspectors and other stakeholders and should be read alongside the school’s policies for safeguarding, behaviour, SEND, assessment, examinations, online safety, library and data protection.</w:t>
      </w:r>
    </w:p>
    <w:p w14:paraId="74D3614B" w14:textId="77777777" w:rsidR="0080041B" w:rsidRPr="0080041B" w:rsidRDefault="0080041B" w:rsidP="0080041B">
      <w:pPr>
        <w:rPr>
          <w:rFonts w:ascii="Arial" w:hAnsi="Arial" w:cs="Arial"/>
        </w:rPr>
      </w:pPr>
    </w:p>
    <w:p w14:paraId="6C4872F4" w14:textId="77777777" w:rsidR="0080041B" w:rsidRPr="0080041B" w:rsidRDefault="0080041B" w:rsidP="0080041B">
      <w:pPr>
        <w:pStyle w:val="Heading2"/>
        <w:rPr>
          <w:rFonts w:ascii="Arial" w:hAnsi="Arial" w:cs="Arial"/>
        </w:rPr>
      </w:pPr>
      <w:r w:rsidRPr="0080041B">
        <w:rPr>
          <w:rFonts w:ascii="Arial" w:hAnsi="Arial" w:cs="Arial"/>
        </w:rPr>
        <w:t>Intent</w:t>
      </w:r>
    </w:p>
    <w:p w14:paraId="326EEC75" w14:textId="77777777" w:rsidR="0080041B" w:rsidRPr="0080041B" w:rsidRDefault="0080041B" w:rsidP="0080041B">
      <w:pPr>
        <w:rPr>
          <w:rFonts w:ascii="Arial" w:hAnsi="Arial" w:cs="Arial"/>
        </w:rPr>
      </w:pPr>
    </w:p>
    <w:p w14:paraId="64721B0B" w14:textId="77777777" w:rsidR="0080041B" w:rsidRPr="0080041B" w:rsidRDefault="0080041B" w:rsidP="0080041B">
      <w:pPr>
        <w:rPr>
          <w:rFonts w:ascii="Arial" w:hAnsi="Arial" w:cs="Arial"/>
        </w:rPr>
      </w:pPr>
      <w:r w:rsidRPr="0080041B">
        <w:rPr>
          <w:rFonts w:ascii="Arial" w:hAnsi="Arial" w:cs="Arial"/>
        </w:rPr>
        <w:lastRenderedPageBreak/>
        <w:t>The English curriculum enables pupils to become discerning readers and effective writers who can interpret complex texts, use evidence judiciously and compose accurate, purposeful prose. The curriculum is knowledge-rich and deliberately sequenced. Pupils study whole texts and key extracts in poetry, drama and prose, learn how context, form and method shape meaning, and revisit threshold concepts such as rhetoric, narrative structure, poetic form, authorial viewpoint and critical perspective so that understanding deepens over time. Reading instruction attends to fluency, vocabulary, background knowledge and text structure. Writing instruction attends to accurate transcription, sentence control, paragraph and discourse organisation, audience and purpose, and the processes of planning, drafting, revising and editing. Oracy is integral: pupils learn to listen critically, speak in extended, well-structured turns, and adapt tone, register and evidence for different audiences.</w:t>
      </w:r>
    </w:p>
    <w:p w14:paraId="08846D56" w14:textId="77777777" w:rsidR="0080041B" w:rsidRPr="0080041B" w:rsidRDefault="0080041B" w:rsidP="0080041B">
      <w:pPr>
        <w:rPr>
          <w:rFonts w:ascii="Arial" w:hAnsi="Arial" w:cs="Arial"/>
        </w:rPr>
      </w:pPr>
    </w:p>
    <w:p w14:paraId="5B6324C7" w14:textId="77777777" w:rsidR="0080041B" w:rsidRPr="0080041B" w:rsidRDefault="0080041B" w:rsidP="0080041B">
      <w:pPr>
        <w:rPr>
          <w:rFonts w:ascii="Arial" w:hAnsi="Arial" w:cs="Arial"/>
        </w:rPr>
      </w:pPr>
      <w:r w:rsidRPr="0080041B">
        <w:rPr>
          <w:rFonts w:ascii="Arial" w:hAnsi="Arial" w:cs="Arial"/>
        </w:rPr>
        <w:t>The whole-school literacy strategy ensures that each discipline teaches pupils to read, think and write as a subject specialist. Subject teams identify the essential vocabulary for access and expression, the text types pupils must master, and the conventions of argument, explanation and evaluation in their field. Sixth form provision extends these expectations to scholarly reading, note-making, synthesis and referencing aligned to post-18 destinations.</w:t>
      </w:r>
    </w:p>
    <w:p w14:paraId="0586CA67" w14:textId="77777777" w:rsidR="0080041B" w:rsidRPr="0080041B" w:rsidRDefault="0080041B" w:rsidP="0080041B">
      <w:pPr>
        <w:rPr>
          <w:rFonts w:ascii="Arial" w:hAnsi="Arial" w:cs="Arial"/>
        </w:rPr>
      </w:pPr>
    </w:p>
    <w:p w14:paraId="1F0F784F" w14:textId="77777777" w:rsidR="0080041B" w:rsidRPr="0080041B" w:rsidRDefault="0080041B" w:rsidP="0080041B">
      <w:pPr>
        <w:pStyle w:val="Heading2"/>
        <w:rPr>
          <w:rFonts w:ascii="Arial" w:hAnsi="Arial" w:cs="Arial"/>
        </w:rPr>
      </w:pPr>
      <w:r w:rsidRPr="0080041B">
        <w:rPr>
          <w:rFonts w:ascii="Arial" w:hAnsi="Arial" w:cs="Arial"/>
        </w:rPr>
        <w:t>Implementation</w:t>
      </w:r>
    </w:p>
    <w:p w14:paraId="2F872C97" w14:textId="77777777" w:rsidR="0080041B" w:rsidRPr="0080041B" w:rsidRDefault="0080041B" w:rsidP="0080041B">
      <w:pPr>
        <w:rPr>
          <w:rFonts w:ascii="Arial" w:hAnsi="Arial" w:cs="Arial"/>
        </w:rPr>
      </w:pPr>
    </w:p>
    <w:p w14:paraId="6FC6780A" w14:textId="77777777" w:rsidR="0080041B" w:rsidRPr="0080041B" w:rsidRDefault="0080041B" w:rsidP="0080041B">
      <w:pPr>
        <w:rPr>
          <w:rFonts w:ascii="Arial" w:hAnsi="Arial" w:cs="Arial"/>
        </w:rPr>
      </w:pPr>
      <w:r w:rsidRPr="0080041B">
        <w:rPr>
          <w:rFonts w:ascii="Arial" w:hAnsi="Arial" w:cs="Arial"/>
        </w:rPr>
        <w:t>Implementation is organised across four strands: the English curriculum, disciplinary literacy, targeted intervention, and culture and enrichment.</w:t>
      </w:r>
    </w:p>
    <w:p w14:paraId="2BF81A02" w14:textId="77777777" w:rsidR="0080041B" w:rsidRPr="0080041B" w:rsidRDefault="0080041B" w:rsidP="0080041B">
      <w:pPr>
        <w:rPr>
          <w:rFonts w:ascii="Arial" w:hAnsi="Arial" w:cs="Arial"/>
        </w:rPr>
      </w:pPr>
    </w:p>
    <w:p w14:paraId="680A9AA9" w14:textId="77777777" w:rsidR="0080041B" w:rsidRPr="0080041B" w:rsidRDefault="0080041B" w:rsidP="0080041B">
      <w:pPr>
        <w:rPr>
          <w:rFonts w:ascii="Arial" w:hAnsi="Arial" w:cs="Arial"/>
        </w:rPr>
      </w:pPr>
      <w:r w:rsidRPr="0080041B">
        <w:rPr>
          <w:rFonts w:ascii="Arial" w:hAnsi="Arial" w:cs="Arial"/>
        </w:rPr>
        <w:t>In English, teachers plan from long-term maps that set a cumulative sequence of texts, knowledge and outcomes for each year. Medium-term plans specify precise content, including core vocabulary to be taught explicitly and revisited, structural and rhetorical knowledge, and the models that pupils will study and emulate. Lesson sequences begin with retrieval of prerequisite knowledge and make clear the new knowledge to be secured. Reading is taught through teacher modelling of fluent reading and prosody, pre-teaching and in-text instruction of vocabulary, guided annotation and explicit teaching of text structure, method and effect. Pupils are taught to summarise, question, infer, synthesise and evaluate, and they practise these behaviours in increasingly complex contexts. Analytical writing is taught through live modelling, deliberate sentence practice, structured paragraphing and full-text organisation. Creative and transactional writing are taught with close attention to audience and purpose, and pupils rehearse language orally before committing it to writing. Teachers show draft-to-redraft improvement explicitly so that pupils learn how to revise for meaning and effect. Spoken language is structured and accountable: pupils formulate arguments with evidence, listen actively, respond constructively and present to peers with clarity.</w:t>
      </w:r>
    </w:p>
    <w:p w14:paraId="79DC40B9" w14:textId="77777777" w:rsidR="0080041B" w:rsidRPr="0080041B" w:rsidRDefault="0080041B" w:rsidP="0080041B">
      <w:pPr>
        <w:rPr>
          <w:rFonts w:ascii="Arial" w:hAnsi="Arial" w:cs="Arial"/>
        </w:rPr>
      </w:pPr>
    </w:p>
    <w:p w14:paraId="11ABF8AA" w14:textId="77777777" w:rsidR="0080041B" w:rsidRPr="0080041B" w:rsidRDefault="0080041B" w:rsidP="0080041B">
      <w:pPr>
        <w:rPr>
          <w:rFonts w:ascii="Arial" w:hAnsi="Arial" w:cs="Arial"/>
        </w:rPr>
      </w:pPr>
      <w:r w:rsidRPr="0080041B">
        <w:rPr>
          <w:rFonts w:ascii="Arial" w:hAnsi="Arial" w:cs="Arial"/>
          <w:b/>
          <w:bCs/>
        </w:rPr>
        <w:lastRenderedPageBreak/>
        <w:t>Disciplinary literacy</w:t>
      </w:r>
      <w:r w:rsidRPr="0080041B">
        <w:rPr>
          <w:rFonts w:ascii="Arial" w:hAnsi="Arial" w:cs="Arial"/>
        </w:rPr>
        <w:t xml:space="preserve"> is embedded in every subject. Subject leaders publish reading and writing expectations that are authentic to their fields. Teachers specify the purpose of reading in each sequence, model how experts extract, transform and evaluate information, and teach pupils how to use subject conventions when writing. Vocabulary instruction is explicit and cumulative; teachers identify both high-utility academic language and subject-specific terminology, teach word formation and morphology where appropriate, and revisit words in varied contexts. Extended writing is planned where it is meaningful to the subject, taught through modelling and scaffolded practice, and edited for clarity and accuracy. Sixth form teachers teach scholarly habits, including active reading of academic sources, note-making and synthesis, and accurate referencing.</w:t>
      </w:r>
    </w:p>
    <w:p w14:paraId="0D6F4430" w14:textId="77777777" w:rsidR="0080041B" w:rsidRPr="0080041B" w:rsidRDefault="0080041B" w:rsidP="0080041B">
      <w:pPr>
        <w:rPr>
          <w:rFonts w:ascii="Arial" w:hAnsi="Arial" w:cs="Arial"/>
        </w:rPr>
      </w:pPr>
    </w:p>
    <w:p w14:paraId="0097A249" w14:textId="77777777" w:rsidR="0080041B" w:rsidRPr="0080041B" w:rsidRDefault="0080041B" w:rsidP="0080041B">
      <w:pPr>
        <w:rPr>
          <w:rFonts w:ascii="Arial" w:hAnsi="Arial" w:cs="Arial"/>
        </w:rPr>
      </w:pPr>
      <w:r w:rsidRPr="0080041B">
        <w:rPr>
          <w:rFonts w:ascii="Arial" w:hAnsi="Arial" w:cs="Arial"/>
          <w:b/>
          <w:bCs/>
        </w:rPr>
        <w:t>Targeted intervention</w:t>
      </w:r>
      <w:r w:rsidRPr="0080041B">
        <w:rPr>
          <w:rFonts w:ascii="Arial" w:hAnsi="Arial" w:cs="Arial"/>
        </w:rPr>
        <w:t xml:space="preserve"> is precise, time-bound and integrated with classroom teaching. Screening and diagnostic assessment at entry to Year 7 identify pupils who need support with decoding, fluency or comprehension. Where decoding is weak, pupils follow a high-fidelity synthetic phonics catch-up route taught by trained staff with daily practice until automaticity is established. Where fluency is the principal issue, repeated oral reading, phrase-cued reading and performance reading are used to improve rate, accuracy and prosody. Where comprehension is identified as a barrier, close reading focuses on vocabulary, background knowledge and structure using age-appropriate materials. At Key Stage 4 and in sixth form, students who need support with academic reading and extended writing receive targeted teaching that complements, rather than replaces, subject lessons. All interventions are monitored frequently for progress and adjusted swiftly when necessary.</w:t>
      </w:r>
    </w:p>
    <w:p w14:paraId="54396A83" w14:textId="77777777" w:rsidR="0080041B" w:rsidRPr="0080041B" w:rsidRDefault="0080041B" w:rsidP="0080041B">
      <w:pPr>
        <w:rPr>
          <w:rFonts w:ascii="Arial" w:hAnsi="Arial" w:cs="Arial"/>
        </w:rPr>
      </w:pPr>
    </w:p>
    <w:p w14:paraId="39B812EF" w14:textId="77777777" w:rsidR="0080041B" w:rsidRPr="0080041B" w:rsidRDefault="0080041B" w:rsidP="0080041B">
      <w:pPr>
        <w:rPr>
          <w:rFonts w:ascii="Arial" w:hAnsi="Arial" w:cs="Arial"/>
        </w:rPr>
      </w:pPr>
      <w:r w:rsidRPr="0080041B">
        <w:rPr>
          <w:rFonts w:ascii="Arial" w:hAnsi="Arial" w:cs="Arial"/>
          <w:b/>
          <w:bCs/>
        </w:rPr>
        <w:t>Culture and enrichment</w:t>
      </w:r>
      <w:r w:rsidRPr="0080041B">
        <w:rPr>
          <w:rFonts w:ascii="Arial" w:hAnsi="Arial" w:cs="Arial"/>
        </w:rPr>
        <w:t xml:space="preserve"> make literacy visible and valued. Tutor-time reading provides regular exposure to ambitious whole texts and reputable non-fiction, with staff modelling expert reading and facilitating discussion. The library is a staffed hub that supports course reading, independent study and reading for pleasure; stock is curated to align with curriculum breadth and diverse interests; borrowing is tracked to identify pupils who need encouragement or stretch; sixth form holdings include critical texts and quality journalism. The school calendar includes structured events that serve curriculum ends, for example author seminars aligned to set texts, reading challenges that build stamina, and academic writing workshops for sixth form. Homework is purposeful: reading assignments are guided with prompts for annotation and response, and writing homework prioritises planning, revision and polishing drafts.</w:t>
      </w:r>
    </w:p>
    <w:p w14:paraId="65BB3CFA" w14:textId="77777777" w:rsidR="0080041B" w:rsidRPr="0080041B" w:rsidRDefault="0080041B" w:rsidP="0080041B">
      <w:pPr>
        <w:rPr>
          <w:rFonts w:ascii="Arial" w:hAnsi="Arial" w:cs="Arial"/>
        </w:rPr>
      </w:pPr>
    </w:p>
    <w:p w14:paraId="5B1F4113" w14:textId="77777777" w:rsidR="0080041B" w:rsidRPr="0080041B" w:rsidRDefault="0080041B" w:rsidP="0080041B">
      <w:pPr>
        <w:pStyle w:val="Heading2"/>
        <w:rPr>
          <w:rFonts w:ascii="Arial" w:hAnsi="Arial" w:cs="Arial"/>
        </w:rPr>
      </w:pPr>
      <w:r w:rsidRPr="0080041B">
        <w:rPr>
          <w:rFonts w:ascii="Arial" w:hAnsi="Arial" w:cs="Arial"/>
        </w:rPr>
        <w:t>Continuity and progression</w:t>
      </w:r>
    </w:p>
    <w:p w14:paraId="59105236" w14:textId="77777777" w:rsidR="0080041B" w:rsidRPr="0080041B" w:rsidRDefault="0080041B" w:rsidP="0080041B">
      <w:pPr>
        <w:rPr>
          <w:rFonts w:ascii="Arial" w:hAnsi="Arial" w:cs="Arial"/>
        </w:rPr>
      </w:pPr>
    </w:p>
    <w:p w14:paraId="622ED96D" w14:textId="77777777" w:rsidR="0080041B" w:rsidRPr="0080041B" w:rsidRDefault="0080041B" w:rsidP="0080041B">
      <w:pPr>
        <w:rPr>
          <w:rFonts w:ascii="Arial" w:hAnsi="Arial" w:cs="Arial"/>
        </w:rPr>
      </w:pPr>
      <w:r w:rsidRPr="0080041B">
        <w:rPr>
          <w:rFonts w:ascii="Arial" w:hAnsi="Arial" w:cs="Arial"/>
        </w:rPr>
        <w:t xml:space="preserve">Progression is engineered within and across years and phases. At Key Stage 3, pupils move from guided to independent reading of substantial texts, secure knowledge of genre, structure and method, and write increasingly coherent and precise analytical and transactional pieces. By the end of Key Stage 3, pupils sustain reading with stamina, infer </w:t>
      </w:r>
      <w:r w:rsidRPr="0080041B">
        <w:rPr>
          <w:rFonts w:ascii="Arial" w:hAnsi="Arial" w:cs="Arial"/>
        </w:rPr>
        <w:lastRenderedPageBreak/>
        <w:t>and evaluate with reference to method and effect, and write accurately and coherently for audience and purpose. At Key Stage 4, knowledge of tradition, context and method is consolidated and extended for GCSE. Pupils compare texts, analyse unseen material, write with control and fluency in examinable forms, and speak in extended, well-structured turns. In sixth form, expectations rise further: students undertake extensive independent reading, engage with theory and context, plan and draft extended essays and reference sources accurately. For students not taking English post-16, study programmes retain academic reading and accurate technical writing, with explicit teaching of expectations in each subject.</w:t>
      </w:r>
    </w:p>
    <w:p w14:paraId="3A581572" w14:textId="77777777" w:rsidR="0080041B" w:rsidRPr="0080041B" w:rsidRDefault="0080041B" w:rsidP="0080041B">
      <w:pPr>
        <w:rPr>
          <w:rFonts w:ascii="Arial" w:hAnsi="Arial" w:cs="Arial"/>
        </w:rPr>
      </w:pPr>
    </w:p>
    <w:p w14:paraId="603B9100" w14:textId="77777777" w:rsidR="0080041B" w:rsidRPr="0080041B" w:rsidRDefault="0080041B" w:rsidP="0080041B">
      <w:pPr>
        <w:rPr>
          <w:rFonts w:ascii="Arial" w:hAnsi="Arial" w:cs="Arial"/>
        </w:rPr>
      </w:pPr>
      <w:r w:rsidRPr="0080041B">
        <w:rPr>
          <w:rFonts w:ascii="Arial" w:hAnsi="Arial" w:cs="Arial"/>
          <w:b/>
          <w:bCs/>
        </w:rPr>
        <w:t>Transition</w:t>
      </w:r>
      <w:r w:rsidRPr="0080041B">
        <w:rPr>
          <w:rFonts w:ascii="Arial" w:hAnsi="Arial" w:cs="Arial"/>
        </w:rPr>
        <w:t xml:space="preserve"> is managed deliberately. Information on reading age, decoding status, fluency, intervention history and curriculum coverage is shared at Year 6 to Year 7 transfer and used to place pupils into appropriate provision without delay. Year 11 to sixth form bridging emphasises reading stamina, academic writing and study organisation. Teachers receive concise handover notes on strengths and next steps so that teaching builds directly on what pupils know.</w:t>
      </w:r>
    </w:p>
    <w:p w14:paraId="68369DFD" w14:textId="77777777" w:rsidR="0080041B" w:rsidRPr="0080041B" w:rsidRDefault="0080041B" w:rsidP="0080041B">
      <w:pPr>
        <w:rPr>
          <w:rFonts w:ascii="Arial" w:hAnsi="Arial" w:cs="Arial"/>
        </w:rPr>
      </w:pPr>
    </w:p>
    <w:p w14:paraId="1257EFD2" w14:textId="77777777" w:rsidR="0080041B" w:rsidRPr="0080041B" w:rsidRDefault="0080041B" w:rsidP="0080041B">
      <w:pPr>
        <w:pStyle w:val="Heading2"/>
        <w:rPr>
          <w:rFonts w:ascii="Arial" w:hAnsi="Arial" w:cs="Arial"/>
        </w:rPr>
      </w:pPr>
      <w:r w:rsidRPr="0080041B">
        <w:rPr>
          <w:rFonts w:ascii="Arial" w:hAnsi="Arial" w:cs="Arial"/>
        </w:rPr>
        <w:t>Inclusion and equal opportunities</w:t>
      </w:r>
    </w:p>
    <w:p w14:paraId="5297F6E6" w14:textId="77777777" w:rsidR="0080041B" w:rsidRPr="0080041B" w:rsidRDefault="0080041B" w:rsidP="0080041B">
      <w:pPr>
        <w:rPr>
          <w:rFonts w:ascii="Arial" w:hAnsi="Arial" w:cs="Arial"/>
        </w:rPr>
      </w:pPr>
    </w:p>
    <w:p w14:paraId="2AE7A475" w14:textId="77777777" w:rsidR="0080041B" w:rsidRPr="0080041B" w:rsidRDefault="0080041B" w:rsidP="0080041B">
      <w:pPr>
        <w:rPr>
          <w:rFonts w:ascii="Arial" w:hAnsi="Arial" w:cs="Arial"/>
        </w:rPr>
      </w:pPr>
      <w:r w:rsidRPr="0080041B">
        <w:rPr>
          <w:rFonts w:ascii="Arial" w:hAnsi="Arial" w:cs="Arial"/>
        </w:rPr>
        <w:t>[School Name] sets high expectations for every learner and designs teaching so that pupils can access demanding texts and tasks and move towards independence. Adaptations are precise and proportionate. Teachers pre-teach essential vocabulary and context, provide structured oral rehearsal before writing, use visual and syntactic scaffolds for complex sentence patterns, and deploy assistive technology where it removes a specific barrier. Pupils with persistent reading difficulties receive additional daily practice delivered by trained staff and aligned with the main curriculum; progress is tracked at short intervals and provision intensified where necessary. Pupils with English as an additional language receive intensive language development while continuing to access subject content and age-appropriate texts that build knowledge rapidly. Disadvantaged pupils are prioritised for tutoring, book ownership, library engagement and study support; participation is monitored and barriers addressed. Text choices and displays represent a range of authors, periods and perspectives; sensitivity and age-appropriateness are assured for all materials. All provision complies with the Equality Act 2010 and the SEND Code of Practice and avoids any reduction in ambition or access.</w:t>
      </w:r>
    </w:p>
    <w:p w14:paraId="139CDA3F" w14:textId="77777777" w:rsidR="0080041B" w:rsidRPr="0080041B" w:rsidRDefault="0080041B" w:rsidP="0080041B">
      <w:pPr>
        <w:rPr>
          <w:rFonts w:ascii="Arial" w:hAnsi="Arial" w:cs="Arial"/>
        </w:rPr>
      </w:pPr>
    </w:p>
    <w:p w14:paraId="036D7024" w14:textId="77777777" w:rsidR="0080041B" w:rsidRPr="0080041B" w:rsidRDefault="0080041B" w:rsidP="0080041B">
      <w:pPr>
        <w:pStyle w:val="Heading2"/>
        <w:rPr>
          <w:rFonts w:ascii="Arial" w:hAnsi="Arial" w:cs="Arial"/>
        </w:rPr>
      </w:pPr>
      <w:r w:rsidRPr="0080041B">
        <w:rPr>
          <w:rFonts w:ascii="Arial" w:hAnsi="Arial" w:cs="Arial"/>
        </w:rPr>
        <w:t>Assessment, record keeping and data protection</w:t>
      </w:r>
    </w:p>
    <w:p w14:paraId="1873D2F9" w14:textId="77777777" w:rsidR="0080041B" w:rsidRPr="0080041B" w:rsidRDefault="0080041B" w:rsidP="0080041B">
      <w:pPr>
        <w:rPr>
          <w:rFonts w:ascii="Arial" w:hAnsi="Arial" w:cs="Arial"/>
        </w:rPr>
      </w:pPr>
    </w:p>
    <w:p w14:paraId="2E714F48" w14:textId="77777777" w:rsidR="0080041B" w:rsidRPr="0080041B" w:rsidRDefault="0080041B" w:rsidP="0080041B">
      <w:pPr>
        <w:rPr>
          <w:rFonts w:ascii="Arial" w:hAnsi="Arial" w:cs="Arial"/>
        </w:rPr>
      </w:pPr>
      <w:r w:rsidRPr="0080041B">
        <w:rPr>
          <w:rFonts w:ascii="Arial" w:hAnsi="Arial" w:cs="Arial"/>
          <w:b/>
          <w:bCs/>
        </w:rPr>
        <w:t>Assessment</w:t>
      </w:r>
      <w:r w:rsidRPr="0080041B">
        <w:rPr>
          <w:rFonts w:ascii="Arial" w:hAnsi="Arial" w:cs="Arial"/>
        </w:rPr>
        <w:t xml:space="preserve"> informs teaching and evaluates the effectiveness of the curriculum. In English, assessment aligns with the taught knowledge of texts, language, structure and composition. Teachers use frequent formative checks, short analytical writing, oral responses and guided practice to identify misconceptions early and adjust teaching. Summative points are </w:t>
      </w:r>
      <w:r w:rsidRPr="0080041B">
        <w:rPr>
          <w:rFonts w:ascii="Arial" w:hAnsi="Arial" w:cs="Arial"/>
        </w:rPr>
        <w:lastRenderedPageBreak/>
        <w:t>calendared to sample curriculum aims without narrowing content or over-assessing. Moderation within English and across subjects ensures consistent judgments and standardisation against agreed models. Non-examination assessments and spoken language components are administered securely and in accordance with awarding body requirements.</w:t>
      </w:r>
    </w:p>
    <w:p w14:paraId="4BFB592B" w14:textId="77777777" w:rsidR="0080041B" w:rsidRPr="0080041B" w:rsidRDefault="0080041B" w:rsidP="0080041B">
      <w:pPr>
        <w:rPr>
          <w:rFonts w:ascii="Arial" w:hAnsi="Arial" w:cs="Arial"/>
        </w:rPr>
      </w:pPr>
    </w:p>
    <w:p w14:paraId="0498A290" w14:textId="77777777" w:rsidR="0080041B" w:rsidRPr="0080041B" w:rsidRDefault="0080041B" w:rsidP="0080041B">
      <w:pPr>
        <w:rPr>
          <w:rFonts w:ascii="Arial" w:hAnsi="Arial" w:cs="Arial"/>
        </w:rPr>
      </w:pPr>
      <w:r w:rsidRPr="0080041B">
        <w:rPr>
          <w:rFonts w:ascii="Arial" w:hAnsi="Arial" w:cs="Arial"/>
          <w:b/>
          <w:bCs/>
        </w:rPr>
        <w:t>Reading assessment</w:t>
      </w:r>
      <w:r w:rsidRPr="0080041B">
        <w:rPr>
          <w:rFonts w:ascii="Arial" w:hAnsi="Arial" w:cs="Arial"/>
        </w:rPr>
        <w:t xml:space="preserve"> includes baseline screening at entry to Year 7, periodic fluency checks for identified pupils and standardised assessments appropriate to the cohort. Intervention data is reviewed at short intervals to decide continuation or exit. The school communicates assessment principles and schedules to pupils and families and publishes curriculum and assessment overviews on its website.</w:t>
      </w:r>
    </w:p>
    <w:p w14:paraId="6EA11CEA" w14:textId="77777777" w:rsidR="0080041B" w:rsidRPr="0080041B" w:rsidRDefault="0080041B" w:rsidP="0080041B">
      <w:pPr>
        <w:rPr>
          <w:rFonts w:ascii="Arial" w:hAnsi="Arial" w:cs="Arial"/>
        </w:rPr>
      </w:pPr>
    </w:p>
    <w:p w14:paraId="35DF3C76" w14:textId="77777777" w:rsidR="0080041B" w:rsidRPr="0080041B" w:rsidRDefault="0080041B" w:rsidP="0080041B">
      <w:pPr>
        <w:rPr>
          <w:rFonts w:ascii="Arial" w:hAnsi="Arial" w:cs="Arial"/>
        </w:rPr>
      </w:pPr>
      <w:r w:rsidRPr="0080041B">
        <w:rPr>
          <w:rFonts w:ascii="Arial" w:hAnsi="Arial" w:cs="Arial"/>
          <w:b/>
          <w:bCs/>
        </w:rPr>
        <w:t>Pupil information</w:t>
      </w:r>
      <w:r w:rsidRPr="0080041B">
        <w:rPr>
          <w:rFonts w:ascii="Arial" w:hAnsi="Arial" w:cs="Arial"/>
        </w:rPr>
        <w:t>, including reading records, assessment data, access arrangements and work samples, is stored securely with access limited to those who need it to fulfil professional duties. Data is processed lawfully, fairly and transparently, retained only as long as necessary and shared only where there is a clear legal basis. Staff do not upload identifiable pupil work to external tools without appropriate agreements and a clear educational purpose. The DPO advises on privacy notices, retention schedules and subject access requests.</w:t>
      </w:r>
    </w:p>
    <w:p w14:paraId="501F53A8" w14:textId="77777777" w:rsidR="0080041B" w:rsidRPr="0080041B" w:rsidRDefault="0080041B" w:rsidP="0080041B">
      <w:pPr>
        <w:rPr>
          <w:rFonts w:ascii="Arial" w:hAnsi="Arial" w:cs="Arial"/>
        </w:rPr>
      </w:pPr>
    </w:p>
    <w:p w14:paraId="5CD9373C" w14:textId="77777777" w:rsidR="0080041B" w:rsidRPr="0080041B" w:rsidRDefault="0080041B" w:rsidP="0080041B">
      <w:pPr>
        <w:pStyle w:val="Heading2"/>
        <w:rPr>
          <w:rFonts w:ascii="Arial" w:hAnsi="Arial" w:cs="Arial"/>
        </w:rPr>
      </w:pPr>
      <w:r w:rsidRPr="0080041B">
        <w:rPr>
          <w:rFonts w:ascii="Arial" w:hAnsi="Arial" w:cs="Arial"/>
        </w:rPr>
        <w:t>Leadership and management</w:t>
      </w:r>
    </w:p>
    <w:p w14:paraId="1428E585" w14:textId="77777777" w:rsidR="0080041B" w:rsidRPr="0080041B" w:rsidRDefault="0080041B" w:rsidP="0080041B">
      <w:pPr>
        <w:rPr>
          <w:rFonts w:ascii="Arial" w:hAnsi="Arial" w:cs="Arial"/>
        </w:rPr>
      </w:pPr>
    </w:p>
    <w:p w14:paraId="7FF9E84B" w14:textId="77777777" w:rsidR="0080041B" w:rsidRPr="0080041B" w:rsidRDefault="0080041B" w:rsidP="0080041B">
      <w:pPr>
        <w:rPr>
          <w:rFonts w:ascii="Arial" w:hAnsi="Arial" w:cs="Arial"/>
        </w:rPr>
      </w:pPr>
      <w:r w:rsidRPr="0080041B">
        <w:rPr>
          <w:rFonts w:ascii="Arial" w:hAnsi="Arial" w:cs="Arial"/>
        </w:rPr>
        <w:t>Leadership sustains quality and consistency. The Head of English maintains a subject handbook containing curriculum maps, text lists, progression in writing, model responses, assessment principles and moderation guidance. The Whole-School Literacy Lead maintains a framework for disciplinary literacy that sets precise expectations for vocabulary, reading and writing in subjects and provides exemplification. Leaders provide practical professional development through coaching, lesson study, collaborative planning and focused training for early career teachers. Resource decisions prioritise books, targeted interventions and staff development that show impact. Timetabling ensures appropriate curriculum time for English and planned study time for guided reading or scholarly reading as adopted. Leaders work with feeder primaries and partner sixth forms to share assessment information and align expectations. Communications with families explain how to support reading at home, how homework is structured and how to access school and community resources.</w:t>
      </w:r>
    </w:p>
    <w:p w14:paraId="3151824D" w14:textId="77777777" w:rsidR="0080041B" w:rsidRPr="0080041B" w:rsidRDefault="0080041B" w:rsidP="0080041B">
      <w:pPr>
        <w:rPr>
          <w:rFonts w:ascii="Arial" w:hAnsi="Arial" w:cs="Arial"/>
        </w:rPr>
      </w:pPr>
    </w:p>
    <w:p w14:paraId="1F00A3F5" w14:textId="77777777" w:rsidR="0080041B" w:rsidRPr="0080041B" w:rsidRDefault="0080041B" w:rsidP="0080041B">
      <w:pPr>
        <w:pStyle w:val="Heading2"/>
        <w:rPr>
          <w:rFonts w:ascii="Arial" w:hAnsi="Arial" w:cs="Arial"/>
        </w:rPr>
      </w:pPr>
      <w:r w:rsidRPr="0080041B">
        <w:rPr>
          <w:rFonts w:ascii="Arial" w:hAnsi="Arial" w:cs="Arial"/>
        </w:rPr>
        <w:t>Monitoring, review, evaluation and updating</w:t>
      </w:r>
    </w:p>
    <w:p w14:paraId="769EBBA0" w14:textId="77777777" w:rsidR="0080041B" w:rsidRPr="0080041B" w:rsidRDefault="0080041B" w:rsidP="0080041B">
      <w:pPr>
        <w:rPr>
          <w:rFonts w:ascii="Arial" w:hAnsi="Arial" w:cs="Arial"/>
        </w:rPr>
      </w:pPr>
    </w:p>
    <w:p w14:paraId="4290F039" w14:textId="77777777" w:rsidR="0080041B" w:rsidRPr="0080041B" w:rsidRDefault="0080041B" w:rsidP="0080041B">
      <w:pPr>
        <w:rPr>
          <w:rFonts w:ascii="Arial" w:hAnsi="Arial" w:cs="Arial"/>
        </w:rPr>
      </w:pPr>
      <w:r w:rsidRPr="0080041B">
        <w:rPr>
          <w:rFonts w:ascii="Arial" w:hAnsi="Arial" w:cs="Arial"/>
        </w:rPr>
        <w:t xml:space="preserve">Monitoring is purposeful and developmental. Leaders conduct lesson visits that focus on reading routines, vocabulary instruction, modelling of writing and the quality of talk. Work </w:t>
      </w:r>
      <w:r w:rsidRPr="0080041B">
        <w:rPr>
          <w:rFonts w:ascii="Arial" w:hAnsi="Arial" w:cs="Arial"/>
        </w:rPr>
        <w:lastRenderedPageBreak/>
        <w:t>study examines progression, accuracy, ambition and the impact of feedback. Reading conferences gauge reading habits, challenge level and independence. Library analytics on borrowing and study use identify pupils who need support or stretch and inform stock development. Assessment information is analysed for attainment, progress and group patterns, with particular attention to pupils with SEND, pupils eligible for the pupil premium and those at risk of underachievement. Sixth form monitoring includes the breadth and quality of wider reading and the accuracy and sophistication of academic writing. Findings inform precise action steps and are reported termly to senior leaders and governors. This policy is reviewed annually, or sooner if national guidance or inspection frameworks change materially, or if internal evaluation indicates necessary adjustment. Revisions are communicated to staff, pupils and families, and associated training is updated accordingly.</w:t>
      </w:r>
    </w:p>
    <w:p w14:paraId="4D5C815D" w14:textId="77777777" w:rsidR="0080041B" w:rsidRPr="0080041B" w:rsidRDefault="0080041B" w:rsidP="0080041B">
      <w:pPr>
        <w:rPr>
          <w:rFonts w:ascii="Arial" w:hAnsi="Arial" w:cs="Arial"/>
        </w:rPr>
      </w:pPr>
    </w:p>
    <w:p w14:paraId="70DBB1A3" w14:textId="77777777" w:rsidR="0080041B" w:rsidRPr="0080041B" w:rsidRDefault="0080041B" w:rsidP="0080041B">
      <w:pPr>
        <w:pStyle w:val="Heading2"/>
        <w:rPr>
          <w:rFonts w:ascii="Arial" w:hAnsi="Arial" w:cs="Arial"/>
        </w:rPr>
      </w:pPr>
      <w:r w:rsidRPr="0080041B">
        <w:rPr>
          <w:rFonts w:ascii="Arial" w:hAnsi="Arial" w:cs="Arial"/>
        </w:rPr>
        <w:t>Useful resources and external links</w:t>
      </w:r>
    </w:p>
    <w:p w14:paraId="373AA6C9" w14:textId="77777777" w:rsidR="0080041B" w:rsidRPr="0080041B" w:rsidRDefault="0080041B" w:rsidP="0080041B">
      <w:pPr>
        <w:rPr>
          <w:rFonts w:ascii="Arial" w:hAnsi="Arial" w:cs="Arial"/>
        </w:rPr>
      </w:pPr>
    </w:p>
    <w:p w14:paraId="601D4E80" w14:textId="4F7CCBBB" w:rsidR="0080041B" w:rsidRPr="0080041B" w:rsidRDefault="0080041B" w:rsidP="0080041B">
      <w:pPr>
        <w:pStyle w:val="ListParagraph"/>
        <w:numPr>
          <w:ilvl w:val="0"/>
          <w:numId w:val="30"/>
        </w:numPr>
        <w:rPr>
          <w:rFonts w:ascii="Arial" w:hAnsi="Arial" w:cs="Arial"/>
        </w:rPr>
      </w:pPr>
      <w:hyperlink r:id="rId7" w:history="1">
        <w:r w:rsidRPr="0080041B">
          <w:rPr>
            <w:rStyle w:val="Hyperlink"/>
            <w:rFonts w:ascii="Arial" w:hAnsi="Arial" w:cs="Arial"/>
          </w:rPr>
          <w:t>https://assets.publishing.service.gov.uk/media/5a7c18d540f0b61a825d66e9/reading_for_pleasure.pdf</w:t>
        </w:r>
      </w:hyperlink>
      <w:r w:rsidRPr="0080041B">
        <w:rPr>
          <w:rFonts w:ascii="Arial" w:hAnsi="Arial" w:cs="Arial"/>
        </w:rPr>
        <w:t xml:space="preserve"> </w:t>
      </w:r>
      <w:r w:rsidRPr="0080041B">
        <w:rPr>
          <w:rFonts w:ascii="Arial" w:hAnsi="Arial" w:cs="Arial"/>
        </w:rPr>
        <w:t xml:space="preserve"> – Department for Education research summary on the impact of reading for pleasure on attainment and wider outcomes.</w:t>
      </w:r>
    </w:p>
    <w:p w14:paraId="5F596A67" w14:textId="46DA24B4" w:rsidR="0080041B" w:rsidRPr="0080041B" w:rsidRDefault="0080041B" w:rsidP="0080041B">
      <w:pPr>
        <w:pStyle w:val="ListParagraph"/>
        <w:numPr>
          <w:ilvl w:val="0"/>
          <w:numId w:val="30"/>
        </w:numPr>
        <w:rPr>
          <w:rFonts w:ascii="Arial" w:hAnsi="Arial" w:cs="Arial"/>
        </w:rPr>
      </w:pPr>
      <w:hyperlink r:id="rId8" w:history="1">
        <w:r w:rsidRPr="0080041B">
          <w:rPr>
            <w:rStyle w:val="Hyperlink"/>
            <w:rFonts w:ascii="Arial" w:hAnsi="Arial" w:cs="Arial"/>
          </w:rPr>
          <w:t>https://assets.publishing.service.gov.uk/media/5a81a9abe5274a2e8ab55319/PRIMARY_national_curriculum.pdf</w:t>
        </w:r>
      </w:hyperlink>
      <w:r w:rsidRPr="0080041B">
        <w:rPr>
          <w:rFonts w:ascii="Arial" w:hAnsi="Arial" w:cs="Arial"/>
        </w:rPr>
        <w:t xml:space="preserve"> </w:t>
      </w:r>
      <w:r w:rsidRPr="0080041B">
        <w:rPr>
          <w:rFonts w:ascii="Arial" w:hAnsi="Arial" w:cs="Arial"/>
        </w:rPr>
        <w:t xml:space="preserve"> – Statutory framework for the national curriculum in England including English aims and programmes of study for Key Stages 1–2.</w:t>
      </w:r>
    </w:p>
    <w:p w14:paraId="0453CC76" w14:textId="6A918324" w:rsidR="0080041B" w:rsidRPr="0080041B" w:rsidRDefault="0080041B" w:rsidP="0080041B">
      <w:pPr>
        <w:pStyle w:val="ListParagraph"/>
        <w:numPr>
          <w:ilvl w:val="0"/>
          <w:numId w:val="30"/>
        </w:numPr>
        <w:rPr>
          <w:rFonts w:ascii="Arial" w:hAnsi="Arial" w:cs="Arial"/>
        </w:rPr>
      </w:pPr>
      <w:hyperlink r:id="rId9" w:history="1">
        <w:r w:rsidRPr="0080041B">
          <w:rPr>
            <w:rStyle w:val="Hyperlink"/>
            <w:rFonts w:ascii="Arial" w:hAnsi="Arial" w:cs="Arial"/>
          </w:rPr>
          <w:t>https://assets.publishing.service.gov.uk/media/5da7291840f0b6598f806433/Secondary_national_curriculum_corrected_PDF.pdf</w:t>
        </w:r>
      </w:hyperlink>
      <w:r w:rsidRPr="0080041B">
        <w:rPr>
          <w:rFonts w:ascii="Arial" w:hAnsi="Arial" w:cs="Arial"/>
        </w:rPr>
        <w:t xml:space="preserve"> </w:t>
      </w:r>
      <w:r w:rsidRPr="0080041B">
        <w:rPr>
          <w:rFonts w:ascii="Arial" w:hAnsi="Arial" w:cs="Arial"/>
        </w:rPr>
        <w:t xml:space="preserve"> – Statutory framework for the national curriculum in England for Key Stages 3–4 including English.</w:t>
      </w:r>
    </w:p>
    <w:p w14:paraId="1DD77295" w14:textId="7767B4DA" w:rsidR="0080041B" w:rsidRPr="0080041B" w:rsidRDefault="0080041B" w:rsidP="0080041B">
      <w:pPr>
        <w:pStyle w:val="ListParagraph"/>
        <w:numPr>
          <w:ilvl w:val="0"/>
          <w:numId w:val="30"/>
        </w:numPr>
        <w:rPr>
          <w:rFonts w:ascii="Arial" w:hAnsi="Arial" w:cs="Arial"/>
        </w:rPr>
      </w:pPr>
      <w:hyperlink r:id="rId10" w:history="1">
        <w:r w:rsidRPr="0080041B">
          <w:rPr>
            <w:rStyle w:val="Hyperlink"/>
            <w:rFonts w:ascii="Arial" w:hAnsi="Arial" w:cs="Arial"/>
          </w:rPr>
          <w:t>https://www.gov.uk/government/publications/education-inspection-framework/education-inspection-framework-for-use-from-november-2025</w:t>
        </w:r>
      </w:hyperlink>
      <w:r w:rsidRPr="0080041B">
        <w:rPr>
          <w:rFonts w:ascii="Arial" w:hAnsi="Arial" w:cs="Arial"/>
        </w:rPr>
        <w:t xml:space="preserve"> </w:t>
      </w:r>
      <w:r w:rsidRPr="0080041B">
        <w:rPr>
          <w:rFonts w:ascii="Arial" w:hAnsi="Arial" w:cs="Arial"/>
        </w:rPr>
        <w:t xml:space="preserve"> – Ofsted’s Education Inspection Framework detailing how quality of education, behaviour, personal development and leadership are evaluated.</w:t>
      </w:r>
    </w:p>
    <w:p w14:paraId="6D537BF1" w14:textId="471F44B4" w:rsidR="0080041B" w:rsidRPr="0080041B" w:rsidRDefault="0080041B" w:rsidP="0080041B">
      <w:pPr>
        <w:pStyle w:val="ListParagraph"/>
        <w:numPr>
          <w:ilvl w:val="0"/>
          <w:numId w:val="30"/>
        </w:numPr>
        <w:rPr>
          <w:rFonts w:ascii="Arial" w:hAnsi="Arial" w:cs="Arial"/>
        </w:rPr>
      </w:pPr>
      <w:hyperlink r:id="rId11" w:history="1">
        <w:r w:rsidRPr="0080041B">
          <w:rPr>
            <w:rStyle w:val="Hyperlink"/>
            <w:rFonts w:ascii="Arial" w:hAnsi="Arial" w:cs="Arial"/>
          </w:rPr>
          <w:t>https://www.isi.net/inspection-explained/inspection-framework/interactive-version/</w:t>
        </w:r>
      </w:hyperlink>
      <w:r w:rsidRPr="0080041B">
        <w:rPr>
          <w:rFonts w:ascii="Arial" w:hAnsi="Arial" w:cs="Arial"/>
        </w:rPr>
        <w:t xml:space="preserve"> </w:t>
      </w:r>
      <w:r w:rsidRPr="0080041B">
        <w:rPr>
          <w:rFonts w:ascii="Arial" w:hAnsi="Arial" w:cs="Arial"/>
        </w:rPr>
        <w:t xml:space="preserve"> – Independent Schools Inspectorate’s interactive inspection framework describing evaluation criteria for independent schools.</w:t>
      </w:r>
    </w:p>
    <w:p w14:paraId="36C6C722" w14:textId="166529BD" w:rsidR="0080041B" w:rsidRPr="0080041B" w:rsidRDefault="0080041B" w:rsidP="0080041B">
      <w:pPr>
        <w:pStyle w:val="ListParagraph"/>
        <w:numPr>
          <w:ilvl w:val="0"/>
          <w:numId w:val="30"/>
        </w:numPr>
        <w:rPr>
          <w:rFonts w:ascii="Arial" w:hAnsi="Arial" w:cs="Arial"/>
        </w:rPr>
      </w:pPr>
      <w:hyperlink r:id="rId12" w:history="1">
        <w:r w:rsidRPr="0080041B">
          <w:rPr>
            <w:rStyle w:val="Hyperlink"/>
            <w:rFonts w:ascii="Arial" w:hAnsi="Arial" w:cs="Arial"/>
          </w:rPr>
          <w:t>https://assets.publishing.service.gov.uk/media/64787a31b32b9e000ca96010/National_Minimum_Standards_for_boarding_schools.pdf</w:t>
        </w:r>
      </w:hyperlink>
      <w:r w:rsidRPr="0080041B">
        <w:rPr>
          <w:rFonts w:ascii="Arial" w:hAnsi="Arial" w:cs="Arial"/>
        </w:rPr>
        <w:t xml:space="preserve"> </w:t>
      </w:r>
      <w:r w:rsidRPr="0080041B">
        <w:rPr>
          <w:rFonts w:ascii="Arial" w:hAnsi="Arial" w:cs="Arial"/>
        </w:rPr>
        <w:t xml:space="preserve"> – Boarding standards setting out the requirements for welfare, safeguarding and educational support in boarding provision.</w:t>
      </w:r>
    </w:p>
    <w:p w14:paraId="02D2437D" w14:textId="2542C366" w:rsidR="0080041B" w:rsidRPr="0080041B" w:rsidRDefault="0080041B" w:rsidP="0080041B">
      <w:pPr>
        <w:pStyle w:val="ListParagraph"/>
        <w:numPr>
          <w:ilvl w:val="0"/>
          <w:numId w:val="30"/>
        </w:numPr>
        <w:rPr>
          <w:rFonts w:ascii="Arial" w:hAnsi="Arial" w:cs="Arial"/>
        </w:rPr>
      </w:pPr>
      <w:hyperlink r:id="rId13" w:history="1">
        <w:r w:rsidRPr="0080041B">
          <w:rPr>
            <w:rStyle w:val="Hyperlink"/>
            <w:rFonts w:ascii="Arial" w:hAnsi="Arial" w:cs="Arial"/>
          </w:rPr>
          <w:t>https://www.gov.uk/government/news/focus-on-reading-in-secondary-years-to-drive-up-standards</w:t>
        </w:r>
      </w:hyperlink>
      <w:r w:rsidRPr="0080041B">
        <w:rPr>
          <w:rFonts w:ascii="Arial" w:hAnsi="Arial" w:cs="Arial"/>
        </w:rPr>
        <w:t xml:space="preserve"> </w:t>
      </w:r>
      <w:r w:rsidRPr="0080041B">
        <w:rPr>
          <w:rFonts w:ascii="Arial" w:hAnsi="Arial" w:cs="Arial"/>
        </w:rPr>
        <w:t xml:space="preserve"> – Government announcement highlighting the renewed focus on reading in secondary and implications for schools.</w:t>
      </w:r>
    </w:p>
    <w:p w14:paraId="5773C79C" w14:textId="693BC00E" w:rsidR="0080041B" w:rsidRPr="0080041B" w:rsidRDefault="0080041B" w:rsidP="0080041B">
      <w:pPr>
        <w:pStyle w:val="ListParagraph"/>
        <w:numPr>
          <w:ilvl w:val="0"/>
          <w:numId w:val="30"/>
        </w:numPr>
        <w:rPr>
          <w:rFonts w:ascii="Arial" w:hAnsi="Arial" w:cs="Arial"/>
        </w:rPr>
      </w:pPr>
      <w:hyperlink r:id="rId14" w:history="1">
        <w:r w:rsidRPr="0080041B">
          <w:rPr>
            <w:rStyle w:val="Hyperlink"/>
            <w:rFonts w:ascii="Arial" w:hAnsi="Arial" w:cs="Arial"/>
          </w:rPr>
          <w:t>https://www.gov.uk/government/publications/curriculum-and-assessment-review-final-report-government-response</w:t>
        </w:r>
      </w:hyperlink>
      <w:r w:rsidRPr="0080041B">
        <w:rPr>
          <w:rFonts w:ascii="Arial" w:hAnsi="Arial" w:cs="Arial"/>
        </w:rPr>
        <w:t xml:space="preserve"> </w:t>
      </w:r>
      <w:r w:rsidRPr="0080041B">
        <w:rPr>
          <w:rFonts w:ascii="Arial" w:hAnsi="Arial" w:cs="Arial"/>
        </w:rPr>
        <w:t xml:space="preserve"> – Government response to the Curriculum and Assessment Review with policy direction affecting curriculum and assessment.</w:t>
      </w:r>
    </w:p>
    <w:p w14:paraId="0FBD842B" w14:textId="300B4A4E" w:rsidR="0080041B" w:rsidRPr="0080041B" w:rsidRDefault="0080041B" w:rsidP="0080041B">
      <w:pPr>
        <w:pStyle w:val="ListParagraph"/>
        <w:numPr>
          <w:ilvl w:val="0"/>
          <w:numId w:val="30"/>
        </w:numPr>
        <w:rPr>
          <w:rFonts w:ascii="Arial" w:hAnsi="Arial" w:cs="Arial"/>
        </w:rPr>
      </w:pPr>
      <w:hyperlink r:id="rId15" w:history="1">
        <w:r w:rsidRPr="0080041B">
          <w:rPr>
            <w:rStyle w:val="Hyperlink"/>
            <w:rFonts w:ascii="Arial" w:hAnsi="Arial" w:cs="Arial"/>
          </w:rPr>
          <w:t>https://assets.publishing.service.gov.uk/media/664f600c05e5fe28788fc437/The_reading_framework_.pdf</w:t>
        </w:r>
      </w:hyperlink>
      <w:r w:rsidRPr="0080041B">
        <w:rPr>
          <w:rFonts w:ascii="Arial" w:hAnsi="Arial" w:cs="Arial"/>
        </w:rPr>
        <w:t xml:space="preserve"> </w:t>
      </w:r>
      <w:r w:rsidRPr="0080041B">
        <w:rPr>
          <w:rFonts w:ascii="Arial" w:hAnsi="Arial" w:cs="Arial"/>
        </w:rPr>
        <w:t xml:space="preserve"> – The Reading Framework outlining evidence-informed approaches to teaching reading and transition to secondary.</w:t>
      </w:r>
    </w:p>
    <w:p w14:paraId="74841D97" w14:textId="473BB004" w:rsidR="0080041B" w:rsidRPr="0080041B" w:rsidRDefault="0080041B" w:rsidP="0080041B">
      <w:pPr>
        <w:pStyle w:val="ListParagraph"/>
        <w:numPr>
          <w:ilvl w:val="0"/>
          <w:numId w:val="30"/>
        </w:numPr>
        <w:rPr>
          <w:rFonts w:ascii="Arial" w:hAnsi="Arial" w:cs="Arial"/>
        </w:rPr>
      </w:pPr>
      <w:hyperlink r:id="rId16" w:history="1">
        <w:r w:rsidRPr="0080041B">
          <w:rPr>
            <w:rStyle w:val="Hyperlink"/>
            <w:rFonts w:ascii="Arial" w:hAnsi="Arial" w:cs="Arial"/>
          </w:rPr>
          <w:t>https://assets.publishing.service.gov.uk/media/68bec95444fd43581bda1c86/The_writing_framework_092025.pdf</w:t>
        </w:r>
      </w:hyperlink>
      <w:r w:rsidRPr="0080041B">
        <w:rPr>
          <w:rFonts w:ascii="Arial" w:hAnsi="Arial" w:cs="Arial"/>
        </w:rPr>
        <w:t xml:space="preserve"> </w:t>
      </w:r>
      <w:r w:rsidRPr="0080041B">
        <w:rPr>
          <w:rFonts w:ascii="Arial" w:hAnsi="Arial" w:cs="Arial"/>
        </w:rPr>
        <w:t xml:space="preserve"> – The Writing Framework setting out evidence-informed guidance for teaching writing from foundational knowledge to extended composition.</w:t>
      </w:r>
    </w:p>
    <w:p w14:paraId="0B701DFF" w14:textId="09E6B58B" w:rsidR="0080041B" w:rsidRPr="0080041B" w:rsidRDefault="0080041B" w:rsidP="0080041B">
      <w:pPr>
        <w:pStyle w:val="ListParagraph"/>
        <w:numPr>
          <w:ilvl w:val="0"/>
          <w:numId w:val="30"/>
        </w:numPr>
        <w:rPr>
          <w:rFonts w:ascii="Arial" w:hAnsi="Arial" w:cs="Arial"/>
        </w:rPr>
      </w:pPr>
      <w:hyperlink r:id="rId17" w:history="1">
        <w:r w:rsidRPr="0080041B">
          <w:rPr>
            <w:rStyle w:val="Hyperlink"/>
            <w:rFonts w:ascii="Arial" w:hAnsi="Arial" w:cs="Arial"/>
          </w:rPr>
          <w:t>https://schoolreadinglist.co.uk/</w:t>
        </w:r>
      </w:hyperlink>
      <w:r w:rsidRPr="0080041B">
        <w:rPr>
          <w:rFonts w:ascii="Arial" w:hAnsi="Arial" w:cs="Arial"/>
        </w:rPr>
        <w:t xml:space="preserve"> </w:t>
      </w:r>
      <w:r w:rsidRPr="0080041B">
        <w:rPr>
          <w:rFonts w:ascii="Arial" w:hAnsi="Arial" w:cs="Arial"/>
        </w:rPr>
        <w:t xml:space="preserve"> – School Reading List website providing curated booklists, reading guides and printable resources to support reading for pleasure and curriculum texts.</w:t>
      </w:r>
    </w:p>
    <w:p w14:paraId="673B8817" w14:textId="7868A9E5" w:rsidR="0080041B" w:rsidRPr="0080041B" w:rsidRDefault="0080041B" w:rsidP="0080041B">
      <w:pPr>
        <w:pStyle w:val="ListParagraph"/>
        <w:numPr>
          <w:ilvl w:val="0"/>
          <w:numId w:val="30"/>
        </w:numPr>
        <w:rPr>
          <w:rFonts w:ascii="Arial" w:hAnsi="Arial" w:cs="Arial"/>
        </w:rPr>
      </w:pPr>
      <w:hyperlink r:id="rId18" w:history="1">
        <w:r w:rsidRPr="0080041B">
          <w:rPr>
            <w:rStyle w:val="Hyperlink"/>
            <w:rFonts w:ascii="Arial" w:hAnsi="Arial" w:cs="Arial"/>
          </w:rPr>
          <w:t>https://schoolreadinglist.co.uk/category/resources/</w:t>
        </w:r>
      </w:hyperlink>
      <w:r w:rsidRPr="0080041B">
        <w:rPr>
          <w:rFonts w:ascii="Arial" w:hAnsi="Arial" w:cs="Arial"/>
        </w:rPr>
        <w:t xml:space="preserve"> </w:t>
      </w:r>
      <w:r w:rsidRPr="0080041B">
        <w:rPr>
          <w:rFonts w:ascii="Arial" w:hAnsi="Arial" w:cs="Arial"/>
        </w:rPr>
        <w:t xml:space="preserve"> – Collection of downloadable classroom resources, printable guides and reading trackers for use in English and literacy.</w:t>
      </w:r>
    </w:p>
    <w:p w14:paraId="71E0CCFE" w14:textId="7F87C71B" w:rsidR="0080041B" w:rsidRPr="0080041B" w:rsidRDefault="0080041B" w:rsidP="0080041B">
      <w:pPr>
        <w:pStyle w:val="ListParagraph"/>
        <w:numPr>
          <w:ilvl w:val="0"/>
          <w:numId w:val="30"/>
        </w:numPr>
        <w:rPr>
          <w:rFonts w:ascii="Arial" w:hAnsi="Arial" w:cs="Arial"/>
        </w:rPr>
      </w:pPr>
      <w:hyperlink r:id="rId19" w:history="1">
        <w:r w:rsidRPr="0080041B">
          <w:rPr>
            <w:rStyle w:val="Hyperlink"/>
            <w:rFonts w:ascii="Arial" w:hAnsi="Arial" w:cs="Arial"/>
          </w:rPr>
          <w:t>https://scribblebibble.com/</w:t>
        </w:r>
      </w:hyperlink>
      <w:r w:rsidRPr="0080041B">
        <w:rPr>
          <w:rFonts w:ascii="Arial" w:hAnsi="Arial" w:cs="Arial"/>
        </w:rPr>
        <w:t xml:space="preserve"> </w:t>
      </w:r>
      <w:r w:rsidRPr="0080041B">
        <w:rPr>
          <w:rFonts w:ascii="Arial" w:hAnsi="Arial" w:cs="Arial"/>
        </w:rPr>
        <w:t xml:space="preserve"> – </w:t>
      </w:r>
      <w:proofErr w:type="spellStart"/>
      <w:r w:rsidRPr="0080041B">
        <w:rPr>
          <w:rFonts w:ascii="Arial" w:hAnsi="Arial" w:cs="Arial"/>
        </w:rPr>
        <w:t>Scribblebibble</w:t>
      </w:r>
      <w:proofErr w:type="spellEnd"/>
      <w:r w:rsidRPr="0080041B">
        <w:rPr>
          <w:rFonts w:ascii="Arial" w:hAnsi="Arial" w:cs="Arial"/>
        </w:rPr>
        <w:t xml:space="preserve"> site offering creative writing prompts, competitions and ideas to stimulate writing across key stages.</w:t>
      </w:r>
    </w:p>
    <w:p w14:paraId="58252907" w14:textId="6A0FE5E9" w:rsidR="0080041B" w:rsidRPr="0080041B" w:rsidRDefault="0080041B" w:rsidP="0080041B">
      <w:pPr>
        <w:pStyle w:val="ListParagraph"/>
        <w:numPr>
          <w:ilvl w:val="0"/>
          <w:numId w:val="30"/>
        </w:numPr>
        <w:rPr>
          <w:rFonts w:ascii="Arial" w:hAnsi="Arial" w:cs="Arial"/>
        </w:rPr>
      </w:pPr>
      <w:hyperlink r:id="rId20" w:history="1">
        <w:r w:rsidRPr="0080041B">
          <w:rPr>
            <w:rStyle w:val="Hyperlink"/>
            <w:rFonts w:ascii="Arial" w:hAnsi="Arial" w:cs="Arial"/>
          </w:rPr>
          <w:t>https://scribblebibble.com/resources/</w:t>
        </w:r>
      </w:hyperlink>
      <w:r w:rsidRPr="0080041B">
        <w:rPr>
          <w:rFonts w:ascii="Arial" w:hAnsi="Arial" w:cs="Arial"/>
        </w:rPr>
        <w:t xml:space="preserve"> </w:t>
      </w:r>
      <w:r w:rsidRPr="0080041B">
        <w:rPr>
          <w:rFonts w:ascii="Arial" w:hAnsi="Arial" w:cs="Arial"/>
        </w:rPr>
        <w:t xml:space="preserve"> – Resource hub with classroom-ready writing prompts, seasonal activities and competition details to support writing enrichment.</w:t>
      </w:r>
    </w:p>
    <w:p w14:paraId="24A3DC05" w14:textId="77777777" w:rsidR="0080041B" w:rsidRPr="0080041B" w:rsidRDefault="0080041B" w:rsidP="0080041B">
      <w:pPr>
        <w:rPr>
          <w:rFonts w:ascii="Arial" w:hAnsi="Arial" w:cs="Arial"/>
        </w:rPr>
      </w:pPr>
    </w:p>
    <w:p w14:paraId="3D3C6390" w14:textId="77777777" w:rsidR="0080041B" w:rsidRPr="0080041B" w:rsidRDefault="0080041B" w:rsidP="0080041B">
      <w:pPr>
        <w:pStyle w:val="Heading2"/>
        <w:rPr>
          <w:rFonts w:ascii="Arial" w:hAnsi="Arial" w:cs="Arial"/>
        </w:rPr>
      </w:pPr>
      <w:r w:rsidRPr="0080041B">
        <w:rPr>
          <w:rFonts w:ascii="Arial" w:hAnsi="Arial" w:cs="Arial"/>
        </w:rPr>
        <w:t>Approval</w:t>
      </w:r>
    </w:p>
    <w:p w14:paraId="50C46A8C" w14:textId="77777777" w:rsidR="0080041B" w:rsidRPr="0080041B" w:rsidRDefault="0080041B" w:rsidP="0080041B">
      <w:pPr>
        <w:pStyle w:val="ListParagraph"/>
        <w:numPr>
          <w:ilvl w:val="0"/>
          <w:numId w:val="31"/>
        </w:numPr>
        <w:rPr>
          <w:rFonts w:ascii="Arial" w:hAnsi="Arial" w:cs="Arial"/>
        </w:rPr>
      </w:pPr>
      <w:r w:rsidRPr="0080041B">
        <w:rPr>
          <w:rFonts w:ascii="Arial" w:hAnsi="Arial" w:cs="Arial"/>
        </w:rPr>
        <w:t>Headteacher/Principal: [Name, Signature, Date]</w:t>
      </w:r>
    </w:p>
    <w:p w14:paraId="1A385188" w14:textId="77777777" w:rsidR="0080041B" w:rsidRPr="0080041B" w:rsidRDefault="0080041B" w:rsidP="0080041B">
      <w:pPr>
        <w:pStyle w:val="ListParagraph"/>
        <w:numPr>
          <w:ilvl w:val="0"/>
          <w:numId w:val="31"/>
        </w:numPr>
        <w:rPr>
          <w:rFonts w:ascii="Arial" w:hAnsi="Arial" w:cs="Arial"/>
        </w:rPr>
      </w:pPr>
      <w:r w:rsidRPr="0080041B">
        <w:rPr>
          <w:rFonts w:ascii="Arial" w:hAnsi="Arial" w:cs="Arial"/>
        </w:rPr>
        <w:t>Chair of Governors/Proprietor: [Name, Signature, Date]</w:t>
      </w:r>
    </w:p>
    <w:p w14:paraId="7D9C8B9F" w14:textId="77777777" w:rsidR="0080041B" w:rsidRPr="0080041B" w:rsidRDefault="0080041B" w:rsidP="0080041B">
      <w:pPr>
        <w:pStyle w:val="ListParagraph"/>
        <w:numPr>
          <w:ilvl w:val="0"/>
          <w:numId w:val="31"/>
        </w:numPr>
        <w:rPr>
          <w:rFonts w:ascii="Arial" w:hAnsi="Arial" w:cs="Arial"/>
        </w:rPr>
      </w:pPr>
      <w:r w:rsidRPr="0080041B">
        <w:rPr>
          <w:rFonts w:ascii="Arial" w:hAnsi="Arial" w:cs="Arial"/>
        </w:rPr>
        <w:t>Policy owner: [Head of English / Director of English] [Name]</w:t>
      </w:r>
    </w:p>
    <w:p w14:paraId="79A53BF5" w14:textId="77777777" w:rsidR="0080041B" w:rsidRPr="0080041B" w:rsidRDefault="0080041B" w:rsidP="0080041B">
      <w:pPr>
        <w:rPr>
          <w:rFonts w:ascii="Arial" w:hAnsi="Arial" w:cs="Arial"/>
        </w:rPr>
      </w:pPr>
    </w:p>
    <w:p w14:paraId="52FA271B" w14:textId="77777777" w:rsidR="0080041B" w:rsidRPr="0080041B" w:rsidRDefault="0080041B" w:rsidP="0080041B">
      <w:pPr>
        <w:pStyle w:val="Heading2"/>
        <w:rPr>
          <w:rFonts w:ascii="Arial" w:hAnsi="Arial" w:cs="Arial"/>
        </w:rPr>
      </w:pPr>
      <w:r w:rsidRPr="0080041B">
        <w:rPr>
          <w:rFonts w:ascii="Arial" w:hAnsi="Arial" w:cs="Arial"/>
        </w:rPr>
        <w:t>Review schedule</w:t>
      </w:r>
    </w:p>
    <w:p w14:paraId="258BE67D" w14:textId="61BB0F72" w:rsidR="0037785F" w:rsidRPr="0080041B" w:rsidRDefault="0080041B" w:rsidP="0080041B">
      <w:pPr>
        <w:rPr>
          <w:rFonts w:ascii="Arial" w:hAnsi="Arial" w:cs="Arial"/>
        </w:rPr>
      </w:pPr>
      <w:r w:rsidRPr="0080041B">
        <w:rPr>
          <w:rFonts w:ascii="Arial" w:hAnsi="Arial" w:cs="Arial"/>
        </w:rPr>
        <w:t>Annual review led by [Head of English] and [Whole-School Literacy Lead], with interim updates if statutory guidance, inspection frameworks or awarding body requirements change.</w:t>
      </w:r>
    </w:p>
    <w:p w14:paraId="37C8813B" w14:textId="77777777" w:rsidR="0080041B" w:rsidRPr="0080041B" w:rsidRDefault="0080041B" w:rsidP="0080041B">
      <w:pPr>
        <w:rPr>
          <w:rFonts w:ascii="Arial" w:hAnsi="Arial" w:cs="Arial"/>
        </w:rPr>
      </w:pPr>
    </w:p>
    <w:p w14:paraId="51681B94" w14:textId="77777777" w:rsidR="00E63228" w:rsidRPr="0080041B" w:rsidRDefault="00E63228" w:rsidP="00E63228">
      <w:pPr>
        <w:pStyle w:val="Heading2"/>
        <w:rPr>
          <w:rFonts w:ascii="Arial" w:hAnsi="Arial" w:cs="Arial"/>
        </w:rPr>
      </w:pPr>
      <w:r w:rsidRPr="0080041B">
        <w:rPr>
          <w:rFonts w:ascii="Arial" w:hAnsi="Arial" w:cs="Arial"/>
        </w:rPr>
        <w:t>Policy copyright notes</w:t>
      </w:r>
    </w:p>
    <w:p w14:paraId="21F6EC30" w14:textId="77777777" w:rsidR="00E63228" w:rsidRPr="0080041B" w:rsidRDefault="00E63228" w:rsidP="00E63228">
      <w:pPr>
        <w:rPr>
          <w:rFonts w:ascii="Arial" w:hAnsi="Arial" w:cs="Arial"/>
        </w:rPr>
      </w:pPr>
    </w:p>
    <w:p w14:paraId="18CFA4BD" w14:textId="77777777" w:rsidR="00E63228" w:rsidRPr="0080041B" w:rsidRDefault="00E63228" w:rsidP="00E63228">
      <w:pPr>
        <w:rPr>
          <w:rFonts w:ascii="Arial" w:hAnsi="Arial" w:cs="Arial"/>
        </w:rPr>
      </w:pPr>
      <w:r w:rsidRPr="0080041B">
        <w:rPr>
          <w:rFonts w:ascii="Arial" w:hAnsi="Arial" w:cs="Arial"/>
        </w:rPr>
        <w:t xml:space="preserve">This </w:t>
      </w:r>
      <w:r w:rsidRPr="0080041B">
        <w:rPr>
          <w:rFonts w:ascii="Arial" w:hAnsi="Arial" w:cs="Arial"/>
          <w:b/>
          <w:bCs/>
        </w:rPr>
        <w:t>free</w:t>
      </w:r>
      <w:r w:rsidRPr="0080041B">
        <w:rPr>
          <w:rFonts w:ascii="Arial" w:hAnsi="Arial" w:cs="Arial"/>
        </w:rPr>
        <w:t xml:space="preserve"> policy template is licensed under the Creative Commons Attribution 4.0 International licence (CC BY 4.0). </w:t>
      </w:r>
      <w:r w:rsidRPr="0080041B">
        <w:rPr>
          <w:rFonts w:ascii="Arial" w:hAnsi="Arial" w:cs="Arial"/>
          <w:b/>
          <w:bCs/>
        </w:rPr>
        <w:t xml:space="preserve">You may copy, share, adapt, and build upon it for any purpose, including commercially, provided you include a clear attribution URL linking to </w:t>
      </w:r>
      <w:hyperlink r:id="rId21" w:tgtFrame="_new" w:history="1">
        <w:r w:rsidRPr="0080041B">
          <w:rPr>
            <w:rStyle w:val="Hyperlink"/>
            <w:rFonts w:ascii="Arial" w:hAnsi="Arial" w:cs="Arial"/>
            <w:b/>
            <w:bCs/>
          </w:rPr>
          <w:t>https://schoolreadinglist.co.uk</w:t>
        </w:r>
      </w:hyperlink>
      <w:r w:rsidRPr="0080041B">
        <w:rPr>
          <w:rFonts w:ascii="Arial" w:hAnsi="Arial" w:cs="Arial"/>
        </w:rPr>
        <w:t xml:space="preserve"> and state that the policy was sourced from, based on, or uses part of content from </w:t>
      </w:r>
      <w:hyperlink r:id="rId22" w:tgtFrame="_new" w:history="1">
        <w:r w:rsidRPr="0080041B">
          <w:rPr>
            <w:rStyle w:val="Hyperlink"/>
            <w:rFonts w:ascii="Arial" w:hAnsi="Arial" w:cs="Arial"/>
          </w:rPr>
          <w:t>https://schoolreadinglist.co.uk</w:t>
        </w:r>
      </w:hyperlink>
      <w:r w:rsidRPr="0080041B">
        <w:rPr>
          <w:rFonts w:ascii="Arial" w:hAnsi="Arial" w:cs="Arial"/>
        </w:rPr>
        <w:t xml:space="preserve">. Keep the attribution in the policy and any derivatives. No additional restrictions should be applied beyond the licence. Full licence terms: </w:t>
      </w:r>
      <w:hyperlink r:id="rId23" w:history="1">
        <w:r w:rsidRPr="0080041B">
          <w:rPr>
            <w:rStyle w:val="Hyperlink"/>
            <w:rFonts w:ascii="Arial" w:hAnsi="Arial" w:cs="Arial"/>
          </w:rPr>
          <w:t>https://creativecommons.org/licenses/by/4.0/</w:t>
        </w:r>
      </w:hyperlink>
      <w:r w:rsidRPr="0080041B">
        <w:rPr>
          <w:rFonts w:ascii="Arial" w:hAnsi="Arial" w:cs="Arial"/>
        </w:rPr>
        <w:t>.</w:t>
      </w:r>
    </w:p>
    <w:p w14:paraId="70EF9C15" w14:textId="77777777" w:rsidR="00E63228" w:rsidRPr="0080041B" w:rsidRDefault="00E63228" w:rsidP="00E63228">
      <w:pPr>
        <w:rPr>
          <w:rFonts w:ascii="Arial" w:hAnsi="Arial" w:cs="Arial"/>
        </w:rPr>
      </w:pPr>
    </w:p>
    <w:p w14:paraId="633DB57B" w14:textId="77777777" w:rsidR="00E63228" w:rsidRPr="0080041B" w:rsidRDefault="00E63228" w:rsidP="00FD0D9D">
      <w:pPr>
        <w:rPr>
          <w:rFonts w:ascii="Arial" w:hAnsi="Arial" w:cs="Arial"/>
        </w:rPr>
      </w:pPr>
    </w:p>
    <w:sectPr w:rsidR="00E63228" w:rsidRPr="0080041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40A7" w14:textId="77777777" w:rsidR="00E83F63" w:rsidRDefault="00E83F63" w:rsidP="00CC5772">
      <w:pPr>
        <w:spacing w:after="0" w:line="240" w:lineRule="auto"/>
      </w:pPr>
      <w:r>
        <w:separator/>
      </w:r>
    </w:p>
  </w:endnote>
  <w:endnote w:type="continuationSeparator" w:id="0">
    <w:p w14:paraId="69FBF212" w14:textId="77777777" w:rsidR="00E83F63" w:rsidRDefault="00E83F63"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75CC" w14:textId="77777777" w:rsidR="00E83F63" w:rsidRDefault="00E83F63" w:rsidP="00CC5772">
      <w:pPr>
        <w:spacing w:after="0" w:line="240" w:lineRule="auto"/>
      </w:pPr>
      <w:r>
        <w:separator/>
      </w:r>
    </w:p>
  </w:footnote>
  <w:footnote w:type="continuationSeparator" w:id="0">
    <w:p w14:paraId="370BF92C" w14:textId="77777777" w:rsidR="00E83F63" w:rsidRDefault="00E83F63"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77"/>
    <w:multiLevelType w:val="hybridMultilevel"/>
    <w:tmpl w:val="26B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B01E5"/>
    <w:multiLevelType w:val="hybridMultilevel"/>
    <w:tmpl w:val="C4A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A2322"/>
    <w:multiLevelType w:val="hybridMultilevel"/>
    <w:tmpl w:val="F45C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D7CDB"/>
    <w:multiLevelType w:val="hybridMultilevel"/>
    <w:tmpl w:val="771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A0333"/>
    <w:multiLevelType w:val="hybridMultilevel"/>
    <w:tmpl w:val="C26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92EC3"/>
    <w:multiLevelType w:val="hybridMultilevel"/>
    <w:tmpl w:val="5500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0"/>
  </w:num>
  <w:num w:numId="2" w16cid:durableId="1081827697">
    <w:abstractNumId w:val="13"/>
  </w:num>
  <w:num w:numId="3" w16cid:durableId="1625888152">
    <w:abstractNumId w:val="6"/>
  </w:num>
  <w:num w:numId="4" w16cid:durableId="1858348999">
    <w:abstractNumId w:val="15"/>
  </w:num>
  <w:num w:numId="5" w16cid:durableId="1446851055">
    <w:abstractNumId w:val="27"/>
  </w:num>
  <w:num w:numId="6" w16cid:durableId="2060396747">
    <w:abstractNumId w:val="9"/>
  </w:num>
  <w:num w:numId="7" w16cid:durableId="551700129">
    <w:abstractNumId w:val="19"/>
  </w:num>
  <w:num w:numId="8" w16cid:durableId="107042149">
    <w:abstractNumId w:val="17"/>
  </w:num>
  <w:num w:numId="9" w16cid:durableId="2126726217">
    <w:abstractNumId w:val="24"/>
  </w:num>
  <w:num w:numId="10" w16cid:durableId="591933654">
    <w:abstractNumId w:val="16"/>
  </w:num>
  <w:num w:numId="11" w16cid:durableId="1804730664">
    <w:abstractNumId w:val="29"/>
  </w:num>
  <w:num w:numId="12" w16cid:durableId="2006320740">
    <w:abstractNumId w:val="20"/>
  </w:num>
  <w:num w:numId="13" w16cid:durableId="547034373">
    <w:abstractNumId w:val="8"/>
  </w:num>
  <w:num w:numId="14" w16cid:durableId="1373112468">
    <w:abstractNumId w:val="12"/>
  </w:num>
  <w:num w:numId="15" w16cid:durableId="46926512">
    <w:abstractNumId w:val="14"/>
  </w:num>
  <w:num w:numId="16" w16cid:durableId="972368587">
    <w:abstractNumId w:val="23"/>
  </w:num>
  <w:num w:numId="17" w16cid:durableId="1237741490">
    <w:abstractNumId w:val="22"/>
  </w:num>
  <w:num w:numId="18" w16cid:durableId="1729570555">
    <w:abstractNumId w:val="5"/>
  </w:num>
  <w:num w:numId="19" w16cid:durableId="986516975">
    <w:abstractNumId w:val="26"/>
  </w:num>
  <w:num w:numId="20" w16cid:durableId="1630354043">
    <w:abstractNumId w:val="11"/>
  </w:num>
  <w:num w:numId="21" w16cid:durableId="1948269448">
    <w:abstractNumId w:val="7"/>
  </w:num>
  <w:num w:numId="22" w16cid:durableId="664093830">
    <w:abstractNumId w:val="30"/>
  </w:num>
  <w:num w:numId="23" w16cid:durableId="1733965726">
    <w:abstractNumId w:val="25"/>
  </w:num>
  <w:num w:numId="24" w16cid:durableId="226384113">
    <w:abstractNumId w:val="21"/>
  </w:num>
  <w:num w:numId="25" w16cid:durableId="1006204629">
    <w:abstractNumId w:val="2"/>
  </w:num>
  <w:num w:numId="26" w16cid:durableId="992560419">
    <w:abstractNumId w:val="0"/>
  </w:num>
  <w:num w:numId="27" w16cid:durableId="1895966765">
    <w:abstractNumId w:val="28"/>
  </w:num>
  <w:num w:numId="28" w16cid:durableId="1820733808">
    <w:abstractNumId w:val="18"/>
  </w:num>
  <w:num w:numId="29" w16cid:durableId="824276316">
    <w:abstractNumId w:val="1"/>
  </w:num>
  <w:num w:numId="30" w16cid:durableId="297684533">
    <w:abstractNumId w:val="3"/>
  </w:num>
  <w:num w:numId="31" w16cid:durableId="656347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9451E"/>
    <w:rsid w:val="002A05B2"/>
    <w:rsid w:val="002F40F0"/>
    <w:rsid w:val="00332506"/>
    <w:rsid w:val="00332AC1"/>
    <w:rsid w:val="0037785F"/>
    <w:rsid w:val="003968B5"/>
    <w:rsid w:val="004946B9"/>
    <w:rsid w:val="004D2042"/>
    <w:rsid w:val="00542232"/>
    <w:rsid w:val="005427DE"/>
    <w:rsid w:val="00557BC0"/>
    <w:rsid w:val="00560ADF"/>
    <w:rsid w:val="005A0000"/>
    <w:rsid w:val="005C09D3"/>
    <w:rsid w:val="006223D9"/>
    <w:rsid w:val="006977B2"/>
    <w:rsid w:val="0073781A"/>
    <w:rsid w:val="00792C1D"/>
    <w:rsid w:val="007E62CC"/>
    <w:rsid w:val="0080041B"/>
    <w:rsid w:val="00880E3A"/>
    <w:rsid w:val="008F0EEF"/>
    <w:rsid w:val="00910A60"/>
    <w:rsid w:val="009247BD"/>
    <w:rsid w:val="00977151"/>
    <w:rsid w:val="00996EDF"/>
    <w:rsid w:val="009D0584"/>
    <w:rsid w:val="00A00CA0"/>
    <w:rsid w:val="00B25017"/>
    <w:rsid w:val="00B25F31"/>
    <w:rsid w:val="00BC2EF5"/>
    <w:rsid w:val="00BC3E5E"/>
    <w:rsid w:val="00C44F41"/>
    <w:rsid w:val="00C81E3A"/>
    <w:rsid w:val="00C8781E"/>
    <w:rsid w:val="00CA0147"/>
    <w:rsid w:val="00CC316F"/>
    <w:rsid w:val="00CC5772"/>
    <w:rsid w:val="00CE7CF9"/>
    <w:rsid w:val="00D029D1"/>
    <w:rsid w:val="00E17235"/>
    <w:rsid w:val="00E63228"/>
    <w:rsid w:val="00E83F63"/>
    <w:rsid w:val="00ED00DD"/>
    <w:rsid w:val="00F6099C"/>
    <w:rsid w:val="00F670A4"/>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news/focus-on-reading-in-secondary-years-to-drive-up-standards" TargetMode="External"/><Relationship Id="rId18" Type="http://schemas.openxmlformats.org/officeDocument/2006/relationships/hyperlink" Target="https://schoolreadinglist.co.uk/category/resour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olreadinglist.co.uk"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schoolreadinglist.co.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ssets.publishing.service.gov.uk/media/68bec95444fd43581bda1c86/The_writing_framework_092025.pdf" TargetMode="External"/><Relationship Id="rId20" Type="http://schemas.openxmlformats.org/officeDocument/2006/relationships/hyperlink" Target="https://scribblebibble.com/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media/664f600c05e5fe28788fc437/The_reading_framework_.pdf" TargetMode="External"/><Relationship Id="rId23" Type="http://schemas.openxmlformats.org/officeDocument/2006/relationships/hyperlink" Target="https://creativecommons.org/licenses/by/4.0/" TargetMode="Externa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scribblebibble.com/"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curriculum-and-assessment-review-final-report-government-response" TargetMode="External"/><Relationship Id="rId22" Type="http://schemas.openxmlformats.org/officeDocument/2006/relationships/hyperlink" Target="https://schoolreadinglist.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3355</Words>
  <Characters>22178</Characters>
  <Application>Microsoft Office Word</Application>
  <DocSecurity>0</DocSecurity>
  <Lines>375</Lines>
  <Paragraphs>77</Paragraphs>
  <ScaleCrop>false</ScaleCrop>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3</cp:revision>
  <dcterms:created xsi:type="dcterms:W3CDTF">2025-11-11T00:06:00Z</dcterms:created>
  <dcterms:modified xsi:type="dcterms:W3CDTF">2025-11-11T00:25:00Z</dcterms:modified>
</cp:coreProperties>
</file>